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15" w:rsidRPr="00925B9A" w:rsidRDefault="00036D15" w:rsidP="00474823">
      <w:pPr>
        <w:spacing w:after="0"/>
        <w:jc w:val="center"/>
        <w:rPr>
          <w:rFonts w:ascii="Book Antiqua" w:hAnsi="Book Antiqua"/>
          <w:sz w:val="28"/>
          <w:szCs w:val="28"/>
          <w:lang w:val="uk-UA"/>
        </w:rPr>
      </w:pPr>
      <w:r w:rsidRPr="00925B9A">
        <w:rPr>
          <w:rFonts w:ascii="Book Antiqua" w:hAnsi="Book Antiqua"/>
          <w:sz w:val="28"/>
          <w:szCs w:val="28"/>
          <w:lang w:val="uk-UA"/>
        </w:rPr>
        <w:t>Аналітичне дослідження</w:t>
      </w:r>
    </w:p>
    <w:p w:rsidR="00036D15" w:rsidRPr="00925B9A" w:rsidRDefault="00036D15" w:rsidP="00474823">
      <w:pPr>
        <w:spacing w:after="0"/>
        <w:jc w:val="center"/>
        <w:rPr>
          <w:rFonts w:ascii="Book Antiqua" w:hAnsi="Book Antiqua"/>
          <w:b/>
          <w:sz w:val="28"/>
          <w:szCs w:val="28"/>
          <w:lang w:val="uk-UA"/>
        </w:rPr>
      </w:pPr>
      <w:r w:rsidRPr="00925B9A">
        <w:rPr>
          <w:rFonts w:ascii="Book Antiqua" w:hAnsi="Book Antiqua"/>
          <w:b/>
          <w:sz w:val="28"/>
          <w:szCs w:val="28"/>
          <w:lang w:val="uk-UA"/>
        </w:rPr>
        <w:t xml:space="preserve">Первинне діагностування ОТГ </w:t>
      </w:r>
      <w:r w:rsidR="0040597E" w:rsidRPr="00925B9A">
        <w:rPr>
          <w:rFonts w:ascii="Book Antiqua" w:hAnsi="Book Antiqua"/>
          <w:b/>
          <w:sz w:val="28"/>
          <w:szCs w:val="28"/>
          <w:lang w:val="uk-UA"/>
        </w:rPr>
        <w:t>Миколаївської області</w:t>
      </w:r>
      <w:r w:rsidRPr="00925B9A">
        <w:rPr>
          <w:rFonts w:ascii="Book Antiqua" w:hAnsi="Book Antiqua"/>
          <w:b/>
          <w:sz w:val="28"/>
          <w:szCs w:val="28"/>
          <w:lang w:val="uk-UA"/>
        </w:rPr>
        <w:t>,  на предмет врахування інтересів периферійних громад</w:t>
      </w:r>
    </w:p>
    <w:p w:rsidR="004719E8" w:rsidRDefault="0040597E" w:rsidP="00474823">
      <w:pPr>
        <w:spacing w:after="0"/>
        <w:jc w:val="both"/>
        <w:rPr>
          <w:rFonts w:ascii="Book Antiqua" w:hAnsi="Book Antiqua"/>
          <w:sz w:val="24"/>
          <w:szCs w:val="24"/>
          <w:lang w:val="uk-UA"/>
        </w:rPr>
      </w:pPr>
      <w:r w:rsidRPr="004719E8">
        <w:rPr>
          <w:rFonts w:ascii="Book Antiqua" w:hAnsi="Book Antiqua"/>
          <w:b/>
          <w:sz w:val="24"/>
          <w:szCs w:val="24"/>
          <w:lang w:val="uk-UA"/>
        </w:rPr>
        <w:t>Громади – об’єкти дослідження:</w:t>
      </w:r>
      <w:r w:rsidRPr="004719E8">
        <w:rPr>
          <w:rFonts w:ascii="Book Antiqua" w:hAnsi="Book Antiqua"/>
          <w:sz w:val="24"/>
          <w:szCs w:val="24"/>
          <w:lang w:val="uk-UA"/>
        </w:rPr>
        <w:t xml:space="preserve"> </w:t>
      </w:r>
      <w:r w:rsidR="004719E8" w:rsidRPr="00AB276A">
        <w:rPr>
          <w:rFonts w:ascii="Book Antiqua" w:hAnsi="Book Antiqua"/>
          <w:sz w:val="24"/>
          <w:szCs w:val="24"/>
          <w:lang w:val="uk-UA"/>
        </w:rPr>
        <w:t>Баштанська міська ОТГ, Камяномостівська, Куцурубска, В</w:t>
      </w:r>
      <w:r w:rsidR="004719E8" w:rsidRPr="00E07216">
        <w:rPr>
          <w:rFonts w:ascii="Book Antiqua" w:hAnsi="Book Antiqua"/>
          <w:sz w:val="24"/>
          <w:szCs w:val="24"/>
          <w:lang w:val="uk-UA"/>
        </w:rPr>
        <w:t>о</w:t>
      </w:r>
      <w:r w:rsidR="004719E8" w:rsidRPr="00AB276A">
        <w:rPr>
          <w:rFonts w:ascii="Book Antiqua" w:hAnsi="Book Antiqua"/>
          <w:sz w:val="24"/>
          <w:szCs w:val="24"/>
          <w:lang w:val="uk-UA"/>
        </w:rPr>
        <w:t xml:space="preserve">скресенська </w:t>
      </w:r>
      <w:r w:rsidR="004719E8">
        <w:rPr>
          <w:rFonts w:ascii="Book Antiqua" w:hAnsi="Book Antiqua"/>
          <w:sz w:val="24"/>
          <w:szCs w:val="24"/>
          <w:lang w:val="uk-UA"/>
        </w:rPr>
        <w:t>селищна</w:t>
      </w:r>
      <w:r w:rsidR="004719E8" w:rsidRPr="00AB276A">
        <w:rPr>
          <w:rFonts w:ascii="Book Antiqua" w:hAnsi="Book Antiqua"/>
          <w:sz w:val="24"/>
          <w:szCs w:val="24"/>
          <w:lang w:val="uk-UA"/>
        </w:rPr>
        <w:t xml:space="preserve"> ОТГ Миколаївської області.</w:t>
      </w:r>
    </w:p>
    <w:p w:rsidR="0040597E" w:rsidRPr="004719E8" w:rsidRDefault="0040597E" w:rsidP="00474823">
      <w:pPr>
        <w:spacing w:after="0"/>
        <w:jc w:val="both"/>
        <w:rPr>
          <w:rFonts w:ascii="Book Antiqua" w:hAnsi="Book Antiqua"/>
          <w:sz w:val="28"/>
          <w:szCs w:val="28"/>
          <w:lang w:val="uk-UA"/>
        </w:rPr>
      </w:pPr>
      <w:r w:rsidRPr="004719E8">
        <w:rPr>
          <w:rFonts w:ascii="Book Antiqua" w:hAnsi="Book Antiqua"/>
          <w:b/>
          <w:sz w:val="24"/>
          <w:szCs w:val="24"/>
          <w:lang w:val="uk-UA"/>
        </w:rPr>
        <w:t>Мета дослідження:</w:t>
      </w:r>
      <w:r w:rsidRPr="004719E8">
        <w:rPr>
          <w:rFonts w:ascii="Book Antiqua" w:hAnsi="Book Antiqua"/>
          <w:sz w:val="24"/>
          <w:szCs w:val="24"/>
          <w:lang w:val="uk-UA"/>
        </w:rPr>
        <w:t xml:space="preserve"> визначити баланс прав та обов’язків учасників соціально-економічного розвитку ОТГ,  з’ясувати ступінь дотримання прав та інтересів периферійних сіл в ОТГ  як учасників бюджетного процесу</w:t>
      </w:r>
      <w:r w:rsidRPr="004719E8">
        <w:rPr>
          <w:rFonts w:ascii="Book Antiqua" w:hAnsi="Book Antiqua"/>
          <w:sz w:val="28"/>
          <w:szCs w:val="28"/>
          <w:lang w:val="uk-UA"/>
        </w:rPr>
        <w:t xml:space="preserve"> . </w:t>
      </w:r>
    </w:p>
    <w:p w:rsidR="003A4980" w:rsidRPr="004719E8" w:rsidRDefault="003A4980" w:rsidP="00474823">
      <w:pPr>
        <w:spacing w:after="0"/>
        <w:rPr>
          <w:rFonts w:ascii="Book Antiqua" w:hAnsi="Book Antiqua"/>
          <w:b/>
          <w:sz w:val="24"/>
          <w:szCs w:val="24"/>
          <w:lang w:val="uk-UA"/>
        </w:rPr>
      </w:pPr>
      <w:r w:rsidRPr="004719E8">
        <w:rPr>
          <w:rFonts w:ascii="Book Antiqua" w:hAnsi="Book Antiqua"/>
          <w:b/>
          <w:sz w:val="24"/>
          <w:szCs w:val="24"/>
          <w:lang w:val="uk-UA"/>
        </w:rPr>
        <w:t>Етапи</w:t>
      </w:r>
      <w:r w:rsidR="0040597E" w:rsidRPr="004719E8">
        <w:rPr>
          <w:rFonts w:ascii="Book Antiqua" w:hAnsi="Book Antiqua"/>
          <w:b/>
          <w:sz w:val="24"/>
          <w:szCs w:val="24"/>
          <w:lang w:val="uk-UA"/>
        </w:rPr>
        <w:t xml:space="preserve"> дослідження:</w:t>
      </w:r>
    </w:p>
    <w:p w:rsidR="0040597E" w:rsidRPr="004719E8" w:rsidRDefault="0040597E" w:rsidP="00474823">
      <w:pPr>
        <w:pStyle w:val="a3"/>
        <w:numPr>
          <w:ilvl w:val="0"/>
          <w:numId w:val="4"/>
        </w:numPr>
        <w:spacing w:after="0"/>
        <w:rPr>
          <w:rFonts w:ascii="Book Antiqua" w:hAnsi="Book Antiqua"/>
          <w:sz w:val="24"/>
          <w:szCs w:val="24"/>
          <w:lang w:val="uk-UA"/>
        </w:rPr>
      </w:pPr>
      <w:r w:rsidRPr="004719E8">
        <w:rPr>
          <w:rFonts w:ascii="Book Antiqua" w:hAnsi="Book Antiqua"/>
          <w:sz w:val="24"/>
          <w:szCs w:val="24"/>
          <w:lang w:val="uk-UA"/>
        </w:rPr>
        <w:t>Аналіз локальних НПА, що забезпечують дотримання прав периферійних громад</w:t>
      </w:r>
    </w:p>
    <w:p w:rsidR="0040597E" w:rsidRPr="004719E8" w:rsidRDefault="0040597E" w:rsidP="00474823">
      <w:pPr>
        <w:pStyle w:val="a3"/>
        <w:spacing w:after="0"/>
        <w:rPr>
          <w:rFonts w:ascii="Book Antiqua" w:hAnsi="Book Antiqua"/>
          <w:sz w:val="24"/>
          <w:szCs w:val="24"/>
          <w:lang w:val="uk-UA"/>
        </w:rPr>
      </w:pPr>
      <w:r w:rsidRPr="004719E8">
        <w:rPr>
          <w:rFonts w:ascii="Book Antiqua" w:hAnsi="Book Antiqua"/>
          <w:sz w:val="24"/>
          <w:szCs w:val="24"/>
          <w:lang w:val="uk-UA"/>
        </w:rPr>
        <w:t>Статут громади, Регламенти. Забезпечення представництва периферійних громад в складі депутатського корпусу та виконкому ради громади</w:t>
      </w:r>
    </w:p>
    <w:p w:rsidR="0040597E" w:rsidRPr="004719E8" w:rsidRDefault="0040597E" w:rsidP="00474823">
      <w:pPr>
        <w:pStyle w:val="Default"/>
        <w:numPr>
          <w:ilvl w:val="0"/>
          <w:numId w:val="4"/>
        </w:numPr>
        <w:spacing w:line="276" w:lineRule="auto"/>
        <w:rPr>
          <w:rFonts w:ascii="Book Antiqua" w:hAnsi="Book Antiqua"/>
          <w:lang w:val="uk-UA"/>
        </w:rPr>
      </w:pPr>
      <w:r w:rsidRPr="004719E8">
        <w:rPr>
          <w:rFonts w:ascii="Book Antiqua" w:hAnsi="Book Antiqua"/>
          <w:lang w:val="uk-UA"/>
        </w:rPr>
        <w:t>Аналіз стратегічних документів громади. Представлення інтересів периферійних громад, дотримання балансу розвитку територіальних одиниць, що увійшли до об’єднаної громади .</w:t>
      </w:r>
    </w:p>
    <w:p w:rsidR="0040597E" w:rsidRPr="004719E8" w:rsidRDefault="0040597E" w:rsidP="00474823">
      <w:pPr>
        <w:pStyle w:val="a3"/>
        <w:numPr>
          <w:ilvl w:val="0"/>
          <w:numId w:val="4"/>
        </w:numPr>
        <w:spacing w:after="0"/>
        <w:rPr>
          <w:rFonts w:ascii="Book Antiqua" w:hAnsi="Book Antiqua"/>
          <w:sz w:val="24"/>
          <w:szCs w:val="24"/>
          <w:lang w:val="uk-UA"/>
        </w:rPr>
      </w:pPr>
      <w:r w:rsidRPr="004719E8">
        <w:rPr>
          <w:rFonts w:ascii="Book Antiqua" w:hAnsi="Book Antiqua"/>
          <w:sz w:val="24"/>
          <w:szCs w:val="24"/>
          <w:lang w:val="uk-UA"/>
        </w:rPr>
        <w:t>Управлінська структура. Представництво периферійних громад, старости. Відповідність структури управління громадою пріоритетам соціально-економічного розвитку громади.</w:t>
      </w:r>
    </w:p>
    <w:p w:rsidR="003A4980" w:rsidRPr="004719E8" w:rsidRDefault="003A4980" w:rsidP="00474823">
      <w:pPr>
        <w:pStyle w:val="a3"/>
        <w:numPr>
          <w:ilvl w:val="0"/>
          <w:numId w:val="4"/>
        </w:numPr>
        <w:spacing w:after="0"/>
        <w:rPr>
          <w:rFonts w:ascii="Book Antiqua" w:hAnsi="Book Antiqua"/>
          <w:sz w:val="24"/>
          <w:szCs w:val="24"/>
          <w:lang w:val="uk-UA"/>
        </w:rPr>
      </w:pPr>
      <w:r w:rsidRPr="004719E8">
        <w:rPr>
          <w:rFonts w:ascii="Book Antiqua" w:hAnsi="Book Antiqua"/>
          <w:sz w:val="24"/>
          <w:szCs w:val="24"/>
          <w:lang w:val="uk-UA"/>
        </w:rPr>
        <w:t>Доступ до інформації</w:t>
      </w:r>
    </w:p>
    <w:p w:rsidR="00084627" w:rsidRDefault="00084627" w:rsidP="00474823">
      <w:pPr>
        <w:pStyle w:val="a3"/>
        <w:numPr>
          <w:ilvl w:val="0"/>
          <w:numId w:val="4"/>
        </w:numPr>
        <w:spacing w:after="0"/>
        <w:rPr>
          <w:rFonts w:ascii="Book Antiqua" w:hAnsi="Book Antiqua"/>
          <w:b/>
          <w:sz w:val="26"/>
          <w:szCs w:val="26"/>
          <w:lang w:val="uk-UA"/>
        </w:rPr>
      </w:pPr>
      <w:r w:rsidRPr="004719E8">
        <w:rPr>
          <w:rFonts w:ascii="Book Antiqua" w:hAnsi="Book Antiqua"/>
          <w:sz w:val="24"/>
          <w:szCs w:val="24"/>
          <w:lang w:val="uk-UA"/>
        </w:rPr>
        <w:t>Аналіз бюджету громади на предмет захисту прав та інтересів периферійних громад</w:t>
      </w:r>
      <w:r w:rsidRPr="004719E8">
        <w:rPr>
          <w:rFonts w:ascii="Book Antiqua" w:hAnsi="Book Antiqua"/>
          <w:b/>
          <w:sz w:val="26"/>
          <w:szCs w:val="26"/>
          <w:lang w:val="uk-UA"/>
        </w:rPr>
        <w:t>.</w:t>
      </w:r>
    </w:p>
    <w:p w:rsidR="004719E8" w:rsidRPr="004719E8" w:rsidRDefault="004719E8" w:rsidP="004719E8">
      <w:pPr>
        <w:pStyle w:val="a3"/>
        <w:spacing w:after="0"/>
        <w:jc w:val="center"/>
        <w:rPr>
          <w:rFonts w:ascii="Book Antiqua" w:hAnsi="Book Antiqua"/>
          <w:b/>
          <w:color w:val="000000" w:themeColor="text1"/>
          <w:sz w:val="26"/>
          <w:szCs w:val="26"/>
          <w:lang w:val="uk-UA"/>
        </w:rPr>
      </w:pPr>
      <w:r w:rsidRPr="004719E8">
        <w:rPr>
          <w:rFonts w:ascii="Book Antiqua" w:hAnsi="Book Antiqua"/>
          <w:b/>
          <w:color w:val="000000" w:themeColor="text1"/>
          <w:sz w:val="26"/>
          <w:szCs w:val="26"/>
          <w:lang w:val="uk-UA"/>
        </w:rPr>
        <w:t>ВИТЯГ</w:t>
      </w:r>
    </w:p>
    <w:p w:rsidR="00894214" w:rsidRPr="004719E8" w:rsidRDefault="00273B7A" w:rsidP="00474823">
      <w:pPr>
        <w:spacing w:after="0"/>
        <w:jc w:val="center"/>
        <w:rPr>
          <w:rFonts w:ascii="Book Antiqua" w:hAnsi="Book Antiqua"/>
          <w:b/>
          <w:color w:val="000000" w:themeColor="text1"/>
          <w:sz w:val="36"/>
          <w:szCs w:val="36"/>
          <w:lang w:val="uk-UA"/>
        </w:rPr>
      </w:pPr>
      <w:r w:rsidRPr="004719E8">
        <w:rPr>
          <w:rFonts w:ascii="Book Antiqua" w:hAnsi="Book Antiqua"/>
          <w:b/>
          <w:color w:val="000000" w:themeColor="text1"/>
          <w:sz w:val="36"/>
          <w:szCs w:val="36"/>
          <w:lang w:val="uk-UA"/>
        </w:rPr>
        <w:t>Куцурубська сільська об’єднана</w:t>
      </w:r>
      <w:r w:rsidR="003A4980" w:rsidRPr="004719E8">
        <w:rPr>
          <w:rFonts w:ascii="Book Antiqua" w:hAnsi="Book Antiqua"/>
          <w:b/>
          <w:color w:val="000000" w:themeColor="text1"/>
          <w:sz w:val="36"/>
          <w:szCs w:val="36"/>
          <w:lang w:val="uk-UA"/>
        </w:rPr>
        <w:t xml:space="preserve"> громада</w:t>
      </w:r>
    </w:p>
    <w:p w:rsidR="002000E3" w:rsidRPr="004719E8" w:rsidRDefault="002000E3" w:rsidP="004719E8">
      <w:pPr>
        <w:pStyle w:val="a3"/>
        <w:numPr>
          <w:ilvl w:val="0"/>
          <w:numId w:val="12"/>
        </w:numPr>
        <w:spacing w:after="0"/>
        <w:ind w:left="0" w:firstLine="568"/>
        <w:jc w:val="center"/>
        <w:rPr>
          <w:rFonts w:ascii="Book Antiqua" w:hAnsi="Book Antiqua"/>
          <w:b/>
          <w:color w:val="FF0000"/>
          <w:sz w:val="26"/>
          <w:szCs w:val="26"/>
          <w:lang w:val="uk-UA"/>
        </w:rPr>
      </w:pPr>
      <w:r w:rsidRPr="004719E8">
        <w:rPr>
          <w:rFonts w:ascii="Book Antiqua" w:hAnsi="Book Antiqua"/>
          <w:b/>
          <w:color w:val="FF0000"/>
          <w:sz w:val="26"/>
          <w:szCs w:val="26"/>
          <w:lang w:val="uk-UA"/>
        </w:rPr>
        <w:t>Аналіз локальних НПА, що забезпечують дотримання прав периферійних громад</w:t>
      </w:r>
      <w:r w:rsidR="0040597E" w:rsidRPr="004719E8">
        <w:rPr>
          <w:rFonts w:ascii="Book Antiqua" w:hAnsi="Book Antiqua"/>
          <w:b/>
          <w:color w:val="FF0000"/>
          <w:sz w:val="26"/>
          <w:szCs w:val="26"/>
          <w:lang w:val="uk-UA"/>
        </w:rPr>
        <w:t xml:space="preserve">. </w:t>
      </w:r>
      <w:r w:rsidRPr="004719E8">
        <w:rPr>
          <w:rFonts w:ascii="Book Antiqua" w:hAnsi="Book Antiqua"/>
          <w:b/>
          <w:color w:val="FF0000"/>
          <w:sz w:val="26"/>
          <w:szCs w:val="26"/>
          <w:lang w:val="uk-UA"/>
        </w:rPr>
        <w:t>Статут громади, Регламенти</w:t>
      </w:r>
      <w:r w:rsidR="0031512E" w:rsidRPr="004719E8">
        <w:rPr>
          <w:rFonts w:ascii="Book Antiqua" w:hAnsi="Book Antiqua"/>
          <w:b/>
          <w:color w:val="FF0000"/>
          <w:sz w:val="26"/>
          <w:szCs w:val="26"/>
          <w:lang w:val="uk-UA"/>
        </w:rPr>
        <w:t>. Забезпечення п</w:t>
      </w:r>
      <w:r w:rsidR="00FB4D83" w:rsidRPr="004719E8">
        <w:rPr>
          <w:rFonts w:ascii="Book Antiqua" w:hAnsi="Book Antiqua"/>
          <w:b/>
          <w:color w:val="FF0000"/>
          <w:sz w:val="26"/>
          <w:szCs w:val="26"/>
          <w:lang w:val="uk-UA"/>
        </w:rPr>
        <w:t>редставництв</w:t>
      </w:r>
      <w:r w:rsidR="0031512E" w:rsidRPr="004719E8">
        <w:rPr>
          <w:rFonts w:ascii="Book Antiqua" w:hAnsi="Book Antiqua"/>
          <w:b/>
          <w:color w:val="FF0000"/>
          <w:sz w:val="26"/>
          <w:szCs w:val="26"/>
          <w:lang w:val="uk-UA"/>
        </w:rPr>
        <w:t>а</w:t>
      </w:r>
      <w:r w:rsidR="00FB4D83" w:rsidRPr="004719E8">
        <w:rPr>
          <w:rFonts w:ascii="Book Antiqua" w:hAnsi="Book Antiqua"/>
          <w:b/>
          <w:color w:val="FF0000"/>
          <w:sz w:val="26"/>
          <w:szCs w:val="26"/>
          <w:lang w:val="uk-UA"/>
        </w:rPr>
        <w:t xml:space="preserve"> периферійних громад в складі депутатського корпусу та виконкому ради громади</w:t>
      </w:r>
      <w:r w:rsidR="00084627" w:rsidRPr="004719E8">
        <w:rPr>
          <w:rFonts w:ascii="Book Antiqua" w:hAnsi="Book Antiqua"/>
          <w:b/>
          <w:color w:val="FF0000"/>
          <w:sz w:val="26"/>
          <w:szCs w:val="26"/>
          <w:lang w:val="uk-UA"/>
        </w:rPr>
        <w:t>.</w:t>
      </w:r>
    </w:p>
    <w:p w:rsidR="00DB4691" w:rsidRPr="00925B9A" w:rsidRDefault="00DB4691" w:rsidP="00474823">
      <w:pPr>
        <w:spacing w:after="0"/>
        <w:ind w:firstLine="567"/>
        <w:jc w:val="both"/>
        <w:rPr>
          <w:rFonts w:ascii="Book Antiqua" w:hAnsi="Book Antiqua"/>
          <w:sz w:val="24"/>
          <w:szCs w:val="24"/>
          <w:lang w:val="uk-UA"/>
        </w:rPr>
      </w:pPr>
      <w:r w:rsidRPr="00925B9A">
        <w:rPr>
          <w:rFonts w:ascii="Book Antiqua" w:hAnsi="Book Antiqua"/>
          <w:sz w:val="24"/>
          <w:szCs w:val="24"/>
          <w:lang w:val="uk-UA"/>
        </w:rPr>
        <w:t xml:space="preserve">Куцурубська громада </w:t>
      </w:r>
      <w:r w:rsidR="004719E8">
        <w:rPr>
          <w:rFonts w:ascii="Book Antiqua" w:hAnsi="Book Antiqua"/>
          <w:sz w:val="24"/>
          <w:szCs w:val="24"/>
          <w:lang w:val="uk-UA"/>
        </w:rPr>
        <w:t xml:space="preserve">в </w:t>
      </w:r>
      <w:r w:rsidRPr="00925B9A">
        <w:rPr>
          <w:rFonts w:ascii="Book Antiqua" w:hAnsi="Book Antiqua"/>
          <w:sz w:val="24"/>
          <w:szCs w:val="24"/>
          <w:lang w:val="uk-UA"/>
        </w:rPr>
        <w:t>певному сенсі унікальна -</w:t>
      </w:r>
      <w:r w:rsidR="00223F08" w:rsidRPr="00925B9A">
        <w:rPr>
          <w:rFonts w:ascii="Book Antiqua" w:hAnsi="Book Antiqua"/>
          <w:sz w:val="24"/>
          <w:szCs w:val="24"/>
          <w:lang w:val="uk-UA"/>
        </w:rPr>
        <w:t xml:space="preserve"> </w:t>
      </w:r>
      <w:r w:rsidRPr="00925B9A">
        <w:rPr>
          <w:rFonts w:ascii="Book Antiqua" w:hAnsi="Book Antiqua"/>
          <w:sz w:val="24"/>
          <w:szCs w:val="24"/>
          <w:lang w:val="uk-UA"/>
        </w:rPr>
        <w:t xml:space="preserve">це громада, яка єдина в Україні «народжена двічі» Перша конфігурація громади – утворення у 2015 році в результаті об’єднання Куцурубської  та Іванівської (с. Іванівка та с. Яселка) сільських громад з центром в с. Куцуруб. </w:t>
      </w:r>
    </w:p>
    <w:p w:rsidR="00DB4691" w:rsidRPr="00925B9A" w:rsidRDefault="00DB4691" w:rsidP="00474823">
      <w:pPr>
        <w:spacing w:after="0"/>
        <w:ind w:firstLine="567"/>
        <w:jc w:val="both"/>
        <w:rPr>
          <w:rFonts w:ascii="Book Antiqua" w:hAnsi="Book Antiqua"/>
          <w:sz w:val="24"/>
          <w:szCs w:val="24"/>
          <w:lang w:val="uk-UA"/>
        </w:rPr>
      </w:pPr>
      <w:r w:rsidRPr="00925B9A">
        <w:rPr>
          <w:rFonts w:ascii="Book Antiqua" w:hAnsi="Book Antiqua"/>
          <w:sz w:val="24"/>
          <w:szCs w:val="24"/>
          <w:lang w:val="uk-UA"/>
        </w:rPr>
        <w:t xml:space="preserve">В грудні 2016 відбулося об’єднання Куцурубської (с.Куцуруб, с.Іванівка, с.Яселка), Дмитрівської (с.Дмитрівка), Острівської ( с.Острівка, с.Матросівка, с.Червоне Парутино), Парутинської (с.Парутине, с.Каталине, с.Прибузьке), Солончаківської (с.Солончаки, с.Дніпровське) сільських громад з центром у с. Куцуруб. </w:t>
      </w:r>
      <w:r w:rsidR="00E1432E" w:rsidRPr="00925B9A">
        <w:rPr>
          <w:rFonts w:ascii="Book Antiqua" w:hAnsi="Book Antiqua"/>
          <w:sz w:val="24"/>
          <w:szCs w:val="24"/>
          <w:lang w:val="uk-UA"/>
        </w:rPr>
        <w:t>Аналізуючи нинішню конфігурацію громади</w:t>
      </w:r>
      <w:r w:rsidR="00223F08" w:rsidRPr="00925B9A">
        <w:rPr>
          <w:rFonts w:ascii="Book Antiqua" w:hAnsi="Book Antiqua"/>
          <w:sz w:val="24"/>
          <w:szCs w:val="24"/>
          <w:lang w:val="uk-UA"/>
        </w:rPr>
        <w:t xml:space="preserve"> постає питання доцільності створення даної ОТГ саме в зазначеному форматі: </w:t>
      </w:r>
      <w:r w:rsidR="00E1432E" w:rsidRPr="00925B9A">
        <w:rPr>
          <w:rFonts w:ascii="Book Antiqua" w:hAnsi="Book Antiqua"/>
          <w:sz w:val="24"/>
          <w:szCs w:val="24"/>
          <w:lang w:val="uk-UA"/>
        </w:rPr>
        <w:t xml:space="preserve">  </w:t>
      </w:r>
    </w:p>
    <w:p w:rsidR="002F3637" w:rsidRPr="004719E8" w:rsidRDefault="00B06D8F" w:rsidP="00474823">
      <w:pPr>
        <w:pStyle w:val="1"/>
        <w:numPr>
          <w:ilvl w:val="1"/>
          <w:numId w:val="12"/>
        </w:numPr>
        <w:spacing w:before="0" w:beforeAutospacing="0" w:after="0" w:afterAutospacing="0" w:line="276" w:lineRule="auto"/>
        <w:jc w:val="both"/>
        <w:rPr>
          <w:rFonts w:ascii="Book Antiqua" w:hAnsi="Book Antiqua" w:cs="Arial"/>
          <w:b w:val="0"/>
          <w:bCs w:val="0"/>
          <w:sz w:val="24"/>
          <w:szCs w:val="24"/>
          <w:lang w:val="uk-UA"/>
        </w:rPr>
      </w:pPr>
      <w:r w:rsidRPr="004719E8">
        <w:rPr>
          <w:rFonts w:ascii="Book Antiqua" w:hAnsi="Book Antiqua"/>
          <w:b w:val="0"/>
          <w:sz w:val="24"/>
          <w:szCs w:val="24"/>
          <w:shd w:val="clear" w:color="auto" w:fill="FFFFFF"/>
          <w:lang w:val="uk-UA"/>
        </w:rPr>
        <w:t xml:space="preserve">Механізм та умови формування спроможних територіальних громад затверджені </w:t>
      </w:r>
      <w:r w:rsidR="00E1432E" w:rsidRPr="004719E8">
        <w:rPr>
          <w:rFonts w:ascii="Book Antiqua" w:hAnsi="Book Antiqua"/>
          <w:b w:val="0"/>
          <w:sz w:val="24"/>
          <w:szCs w:val="24"/>
          <w:lang w:val="uk-UA"/>
        </w:rPr>
        <w:t xml:space="preserve"> </w:t>
      </w:r>
      <w:r w:rsidR="00223F08" w:rsidRPr="004719E8">
        <w:rPr>
          <w:rFonts w:ascii="Book Antiqua" w:hAnsi="Book Antiqua"/>
          <w:b w:val="0"/>
          <w:sz w:val="24"/>
          <w:szCs w:val="24"/>
          <w:lang w:val="uk-UA"/>
        </w:rPr>
        <w:t>Постановою</w:t>
      </w:r>
      <w:r w:rsidRPr="004719E8">
        <w:rPr>
          <w:rFonts w:ascii="Book Antiqua" w:hAnsi="Book Antiqua"/>
          <w:b w:val="0"/>
          <w:sz w:val="24"/>
          <w:szCs w:val="24"/>
          <w:lang w:val="uk-UA"/>
        </w:rPr>
        <w:t xml:space="preserve"> КМУ №214 від 08.04.2015р</w:t>
      </w:r>
      <w:r w:rsidR="002F3637" w:rsidRPr="004719E8">
        <w:rPr>
          <w:rFonts w:ascii="Book Antiqua" w:hAnsi="Book Antiqua"/>
          <w:b w:val="0"/>
          <w:sz w:val="24"/>
          <w:szCs w:val="24"/>
          <w:lang w:val="uk-UA"/>
        </w:rPr>
        <w:t xml:space="preserve"> «</w:t>
      </w:r>
      <w:r w:rsidR="002F3637" w:rsidRPr="004719E8">
        <w:rPr>
          <w:rFonts w:ascii="Book Antiqua" w:hAnsi="Book Antiqua" w:cs="Arial"/>
          <w:b w:val="0"/>
          <w:bCs w:val="0"/>
          <w:sz w:val="24"/>
          <w:szCs w:val="24"/>
          <w:lang w:val="uk-UA"/>
        </w:rPr>
        <w:t>Про затвердження Методики формування спроможних територіальних громад»</w:t>
      </w:r>
    </w:p>
    <w:p w:rsidR="00E1432E" w:rsidRPr="002F3637" w:rsidRDefault="00B06D8F" w:rsidP="00474823">
      <w:pPr>
        <w:spacing w:after="0"/>
        <w:jc w:val="both"/>
        <w:rPr>
          <w:rFonts w:ascii="Book Antiqua" w:hAnsi="Book Antiqua"/>
          <w:sz w:val="24"/>
          <w:szCs w:val="24"/>
          <w:lang w:val="uk-UA"/>
        </w:rPr>
      </w:pPr>
      <w:r w:rsidRPr="002F3637">
        <w:rPr>
          <w:rFonts w:ascii="Book Antiqua" w:hAnsi="Book Antiqua"/>
          <w:sz w:val="24"/>
          <w:szCs w:val="24"/>
          <w:lang w:val="uk-UA"/>
        </w:rPr>
        <w:t>Постановою визначено, що:</w:t>
      </w:r>
    </w:p>
    <w:p w:rsidR="00E1432E" w:rsidRPr="00925B9A" w:rsidRDefault="00E1432E" w:rsidP="00474823">
      <w:pPr>
        <w:pStyle w:val="rvps2"/>
        <w:shd w:val="clear" w:color="auto" w:fill="FFFFFF"/>
        <w:spacing w:before="0" w:beforeAutospacing="0" w:after="0" w:afterAutospacing="0" w:line="276" w:lineRule="auto"/>
        <w:ind w:firstLine="450"/>
        <w:jc w:val="both"/>
        <w:rPr>
          <w:rFonts w:ascii="Book Antiqua" w:hAnsi="Book Antiqua"/>
          <w:color w:val="000000"/>
          <w:lang w:val="uk-UA"/>
        </w:rPr>
      </w:pPr>
      <w:r w:rsidRPr="00925B9A">
        <w:rPr>
          <w:rFonts w:ascii="Book Antiqua" w:hAnsi="Book Antiqua"/>
          <w:color w:val="000000"/>
          <w:lang w:val="uk-UA"/>
        </w:rPr>
        <w:t xml:space="preserve">спроможна територіальна громада - територіальні громади сіл (селищ, міст), які в результаті добровільного об’єднання здатні самостійно або через відповідні органи </w:t>
      </w:r>
      <w:r w:rsidRPr="00925B9A">
        <w:rPr>
          <w:rFonts w:ascii="Book Antiqua" w:hAnsi="Book Antiqua"/>
          <w:color w:val="000000"/>
          <w:lang w:val="uk-UA"/>
        </w:rPr>
        <w:lastRenderedPageBreak/>
        <w:t>місцевого самоврядування забезпечити належний рівень надання послуг, зокрема у сфері освіти, культури, охорони здоров’я, соціального захисту, житлово-комунального господарства, з урахуванням</w:t>
      </w:r>
      <w:r w:rsidRPr="00925B9A">
        <w:rPr>
          <w:color w:val="000000"/>
          <w:lang w:val="uk-UA"/>
        </w:rPr>
        <w:t xml:space="preserve"> кадрових ресурсів, фінансового забезпечення та розвитку </w:t>
      </w:r>
      <w:r w:rsidRPr="00925B9A">
        <w:rPr>
          <w:rFonts w:ascii="Book Antiqua" w:hAnsi="Book Antiqua"/>
          <w:color w:val="000000"/>
          <w:lang w:val="uk-UA"/>
        </w:rPr>
        <w:t>інфраструктури відповідної адміністративно-територіальної одиниці;</w:t>
      </w:r>
    </w:p>
    <w:p w:rsidR="00E1432E" w:rsidRPr="00925B9A" w:rsidRDefault="00E1432E" w:rsidP="00474823">
      <w:pPr>
        <w:pStyle w:val="rvps2"/>
        <w:shd w:val="clear" w:color="auto" w:fill="FFFFFF"/>
        <w:spacing w:before="0" w:beforeAutospacing="0" w:after="0" w:afterAutospacing="0" w:line="276" w:lineRule="auto"/>
        <w:ind w:firstLine="450"/>
        <w:jc w:val="both"/>
        <w:rPr>
          <w:rFonts w:ascii="Book Antiqua" w:hAnsi="Book Antiqua"/>
          <w:color w:val="000000"/>
          <w:lang w:val="uk-UA"/>
        </w:rPr>
      </w:pPr>
      <w:bookmarkStart w:id="0" w:name="n14"/>
      <w:bookmarkEnd w:id="0"/>
      <w:r w:rsidRPr="00925B9A">
        <w:rPr>
          <w:rFonts w:ascii="Book Antiqua" w:hAnsi="Book Antiqua"/>
          <w:color w:val="000000"/>
          <w:lang w:val="uk-UA"/>
        </w:rPr>
        <w:t>потенційний адміністративний центр спроможної територіальної громади - населений пункт (село, селище, місто), який, як правило, розташований найближче до географічного центру території спроможної територіальної громади та має найбільш розвинуту інфраструктуру;</w:t>
      </w:r>
    </w:p>
    <w:p w:rsidR="00E1432E" w:rsidRPr="00925B9A" w:rsidRDefault="00E1432E" w:rsidP="00474823">
      <w:pPr>
        <w:pStyle w:val="rvps2"/>
        <w:shd w:val="clear" w:color="auto" w:fill="FFFFFF"/>
        <w:spacing w:before="0" w:beforeAutospacing="0" w:after="0" w:afterAutospacing="0" w:line="276" w:lineRule="auto"/>
        <w:ind w:firstLine="450"/>
        <w:jc w:val="both"/>
        <w:rPr>
          <w:rFonts w:ascii="Book Antiqua" w:hAnsi="Book Antiqua"/>
          <w:color w:val="000000"/>
          <w:lang w:val="uk-UA"/>
        </w:rPr>
      </w:pPr>
      <w:bookmarkStart w:id="1" w:name="n15"/>
      <w:bookmarkEnd w:id="1"/>
      <w:r w:rsidRPr="00925B9A">
        <w:rPr>
          <w:rFonts w:ascii="Book Antiqua" w:hAnsi="Book Antiqua"/>
          <w:color w:val="000000"/>
          <w:lang w:val="uk-UA"/>
        </w:rPr>
        <w:t>зона доступності потенційного адміністративного центру спроможної територіальної громади - територія навколо потенційного адміністративного центру спроможної територіальної громади, що визначається з урахуванням доступності послуг у відповідних сферах на території такої громади.</w:t>
      </w:r>
    </w:p>
    <w:p w:rsidR="00E1432E" w:rsidRPr="00925B9A" w:rsidRDefault="00E1432E" w:rsidP="00474823">
      <w:pPr>
        <w:pStyle w:val="rvps2"/>
        <w:shd w:val="clear" w:color="auto" w:fill="FFFFFF"/>
        <w:spacing w:before="0" w:beforeAutospacing="0" w:after="0" w:afterAutospacing="0" w:line="276" w:lineRule="auto"/>
        <w:ind w:firstLine="376"/>
        <w:jc w:val="both"/>
        <w:rPr>
          <w:rFonts w:ascii="Book Antiqua" w:hAnsi="Book Antiqua"/>
          <w:color w:val="000000"/>
          <w:lang w:val="uk-UA"/>
        </w:rPr>
      </w:pPr>
      <w:r w:rsidRPr="00925B9A">
        <w:rPr>
          <w:rFonts w:ascii="Book Antiqua" w:hAnsi="Book Antiqua"/>
          <w:color w:val="000000"/>
          <w:lang w:val="uk-UA"/>
        </w:rPr>
        <w:t>Визначено, що визначення потенційними адміністративними центрами міст обласного значення та населених пунктів, що мають статус районних центрів, та зон їх доступності.</w:t>
      </w:r>
    </w:p>
    <w:p w:rsidR="00E1432E" w:rsidRPr="00925B9A" w:rsidRDefault="00E1432E" w:rsidP="00474823">
      <w:pPr>
        <w:pStyle w:val="rvps2"/>
        <w:shd w:val="clear" w:color="auto" w:fill="FFFFFF"/>
        <w:spacing w:before="0" w:beforeAutospacing="0" w:after="0" w:afterAutospacing="0" w:line="276" w:lineRule="auto"/>
        <w:ind w:firstLine="376"/>
        <w:jc w:val="both"/>
        <w:rPr>
          <w:rFonts w:ascii="Book Antiqua" w:hAnsi="Book Antiqua"/>
          <w:color w:val="000000"/>
          <w:lang w:val="uk-UA"/>
        </w:rPr>
      </w:pPr>
      <w:r w:rsidRPr="00925B9A">
        <w:rPr>
          <w:rFonts w:ascii="Book Antiqua" w:hAnsi="Book Antiqua"/>
          <w:color w:val="000000"/>
          <w:lang w:val="uk-UA"/>
        </w:rPr>
        <w:t>Зони доступності таких потенційних адміністративних центрів визначаються на відстані не більш як 20 кілометрів дорогами з твердим покриттям. Відстань може бути збільшена до 25 кілометрів у разі, коли чисельність населення спроможної територіальної громади в зоні віддаленості від потенційного адміністративного центру більш як 20 кілометрів становить не більш як 10 відсотків загальної чисельності населення такої громади. Така відстань може бути зменшена у разі відсутності доріг з твердим покриттям чи особливостей рельєфу, що унеможливлює сполучення (ріки без мостів, гори).</w:t>
      </w:r>
    </w:p>
    <w:p w:rsidR="00F74C47" w:rsidRPr="00925B9A" w:rsidRDefault="00F74C47" w:rsidP="00474823">
      <w:pPr>
        <w:pStyle w:val="rvps2"/>
        <w:shd w:val="clear" w:color="auto" w:fill="FFFFFF"/>
        <w:spacing w:before="0" w:beforeAutospacing="0" w:after="0" w:afterAutospacing="0" w:line="276" w:lineRule="auto"/>
        <w:ind w:firstLine="376"/>
        <w:jc w:val="both"/>
        <w:rPr>
          <w:rFonts w:ascii="Book Antiqua" w:hAnsi="Book Antiqua"/>
          <w:color w:val="000000"/>
          <w:shd w:val="clear" w:color="auto" w:fill="FFFFFF"/>
          <w:lang w:val="uk-UA"/>
        </w:rPr>
      </w:pPr>
      <w:r w:rsidRPr="00925B9A">
        <w:rPr>
          <w:rFonts w:ascii="Book Antiqua" w:hAnsi="Book Antiqua"/>
          <w:color w:val="000000"/>
          <w:shd w:val="clear" w:color="auto" w:fill="FFFFFF"/>
          <w:lang w:val="uk-UA"/>
        </w:rPr>
        <w:t>Зони доступності потенційних адміністративних центрів спроможних територіальних громад визначаються з урахуванням доступності послуг у відповідних сферах, зокрема часу прибуття для надання швидкої медичної допомоги у невідкладних випадках та пожежної допомоги, що не має перевищувати 30 хвилин;</w:t>
      </w:r>
    </w:p>
    <w:p w:rsidR="00F74C47" w:rsidRPr="00925B9A" w:rsidRDefault="00B06D8F" w:rsidP="00474823">
      <w:pPr>
        <w:pStyle w:val="rvps2"/>
        <w:numPr>
          <w:ilvl w:val="1"/>
          <w:numId w:val="12"/>
        </w:numPr>
        <w:shd w:val="clear" w:color="auto" w:fill="FFFFFF"/>
        <w:spacing w:before="0" w:beforeAutospacing="0" w:after="0" w:afterAutospacing="0" w:line="276" w:lineRule="auto"/>
        <w:ind w:left="0" w:firstLine="720"/>
        <w:jc w:val="both"/>
        <w:rPr>
          <w:rFonts w:ascii="Book Antiqua" w:hAnsi="Book Antiqua"/>
          <w:color w:val="000000"/>
          <w:lang w:val="uk-UA"/>
        </w:rPr>
      </w:pPr>
      <w:r w:rsidRPr="00925B9A">
        <w:rPr>
          <w:rFonts w:ascii="Book Antiqua" w:hAnsi="Book Antiqua"/>
          <w:color w:val="000000"/>
          <w:shd w:val="clear" w:color="auto" w:fill="FFFFFF"/>
          <w:lang w:val="uk-UA"/>
        </w:rPr>
        <w:t>У випадку формування Куцурубської ОТГ в</w:t>
      </w:r>
      <w:r w:rsidR="00F74C47" w:rsidRPr="00925B9A">
        <w:rPr>
          <w:rFonts w:ascii="Book Antiqua" w:hAnsi="Book Antiqua"/>
          <w:color w:val="000000"/>
          <w:shd w:val="clear" w:color="auto" w:fill="FFFFFF"/>
          <w:lang w:val="uk-UA"/>
        </w:rPr>
        <w:t xml:space="preserve">ідстань адміністративного центру </w:t>
      </w:r>
      <w:r w:rsidRPr="00925B9A">
        <w:rPr>
          <w:rFonts w:ascii="Book Antiqua" w:hAnsi="Book Antiqua"/>
          <w:color w:val="000000"/>
          <w:shd w:val="clear" w:color="auto" w:fill="FFFFFF"/>
          <w:lang w:val="uk-UA"/>
        </w:rPr>
        <w:t xml:space="preserve">(с. Куцуруб) </w:t>
      </w:r>
      <w:r w:rsidR="00F74C47" w:rsidRPr="00925B9A">
        <w:rPr>
          <w:rFonts w:ascii="Book Antiqua" w:hAnsi="Book Antiqua"/>
          <w:color w:val="000000"/>
          <w:shd w:val="clear" w:color="auto" w:fill="FFFFFF"/>
          <w:lang w:val="uk-UA"/>
        </w:rPr>
        <w:t xml:space="preserve">до </w:t>
      </w:r>
      <w:r w:rsidRPr="00925B9A">
        <w:rPr>
          <w:rFonts w:ascii="Book Antiqua" w:hAnsi="Book Antiqua"/>
          <w:color w:val="000000"/>
          <w:shd w:val="clear" w:color="auto" w:fill="FFFFFF"/>
          <w:lang w:val="uk-UA"/>
        </w:rPr>
        <w:t>найвіддаленішого населеного пункту</w:t>
      </w:r>
      <w:r w:rsidR="00F74C47" w:rsidRPr="00925B9A">
        <w:rPr>
          <w:rFonts w:ascii="Book Antiqua" w:hAnsi="Book Antiqua"/>
          <w:color w:val="000000"/>
          <w:shd w:val="clear" w:color="auto" w:fill="FFFFFF"/>
          <w:lang w:val="uk-UA"/>
        </w:rPr>
        <w:t xml:space="preserve"> </w:t>
      </w:r>
      <w:r w:rsidRPr="00925B9A">
        <w:rPr>
          <w:rFonts w:ascii="Book Antiqua" w:hAnsi="Book Antiqua"/>
          <w:color w:val="000000"/>
          <w:shd w:val="clear" w:color="auto" w:fill="FFFFFF"/>
          <w:lang w:val="uk-UA"/>
        </w:rPr>
        <w:t>(с. К</w:t>
      </w:r>
      <w:r w:rsidR="003D05F5" w:rsidRPr="00925B9A">
        <w:rPr>
          <w:rFonts w:ascii="Book Antiqua" w:hAnsi="Book Antiqua"/>
          <w:color w:val="000000"/>
          <w:shd w:val="clear" w:color="auto" w:fill="FFFFFF"/>
          <w:lang w:val="uk-UA"/>
        </w:rPr>
        <w:t>аталине) щонайменше 32 км</w:t>
      </w:r>
      <w:r w:rsidRPr="00925B9A">
        <w:rPr>
          <w:rFonts w:ascii="Book Antiqua" w:hAnsi="Book Antiqua"/>
          <w:color w:val="000000"/>
          <w:shd w:val="clear" w:color="auto" w:fill="FFFFFF"/>
          <w:lang w:val="uk-UA"/>
        </w:rPr>
        <w:t xml:space="preserve">,  автомобілем можна дістатись терміном в майже годину. </w:t>
      </w:r>
    </w:p>
    <w:p w:rsidR="00E1432E" w:rsidRPr="00925B9A" w:rsidRDefault="00F74C47" w:rsidP="00474823">
      <w:pPr>
        <w:pStyle w:val="rvps2"/>
        <w:shd w:val="clear" w:color="auto" w:fill="FFFFFF"/>
        <w:spacing w:before="0" w:beforeAutospacing="0" w:after="0" w:afterAutospacing="0" w:line="276" w:lineRule="auto"/>
        <w:ind w:firstLine="450"/>
        <w:jc w:val="both"/>
        <w:rPr>
          <w:color w:val="000000"/>
          <w:lang w:val="uk-UA"/>
        </w:rPr>
      </w:pPr>
      <w:r w:rsidRPr="00925B9A">
        <w:rPr>
          <w:noProof/>
          <w:color w:val="000000"/>
        </w:rPr>
        <w:drawing>
          <wp:inline distT="0" distB="0" distL="0" distR="0">
            <wp:extent cx="4648366" cy="3430114"/>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0273" t="8709" r="3683" b="4858"/>
                    <a:stretch>
                      <a:fillRect/>
                    </a:stretch>
                  </pic:blipFill>
                  <pic:spPr bwMode="auto">
                    <a:xfrm>
                      <a:off x="0" y="0"/>
                      <a:ext cx="4656745" cy="3436297"/>
                    </a:xfrm>
                    <a:prstGeom prst="rect">
                      <a:avLst/>
                    </a:prstGeom>
                    <a:noFill/>
                    <a:ln w="9525">
                      <a:noFill/>
                      <a:miter lim="800000"/>
                      <a:headEnd/>
                      <a:tailEnd/>
                    </a:ln>
                  </pic:spPr>
                </pic:pic>
              </a:graphicData>
            </a:graphic>
          </wp:inline>
        </w:drawing>
      </w:r>
    </w:p>
    <w:p w:rsidR="00DB4691" w:rsidRPr="00925B9A" w:rsidRDefault="003D05F5" w:rsidP="00474823">
      <w:pPr>
        <w:spacing w:after="0"/>
        <w:ind w:firstLine="567"/>
        <w:jc w:val="both"/>
        <w:rPr>
          <w:rFonts w:ascii="Book Antiqua" w:hAnsi="Book Antiqua"/>
          <w:sz w:val="24"/>
          <w:szCs w:val="24"/>
          <w:lang w:val="uk-UA"/>
        </w:rPr>
      </w:pPr>
      <w:r w:rsidRPr="00925B9A">
        <w:rPr>
          <w:rFonts w:ascii="Book Antiqua" w:hAnsi="Book Antiqua"/>
          <w:color w:val="000000"/>
          <w:sz w:val="24"/>
          <w:szCs w:val="24"/>
          <w:shd w:val="clear" w:color="auto" w:fill="FFFFFF"/>
          <w:lang w:val="uk-UA"/>
        </w:rPr>
        <w:t>Залишається незрозумілим відповідність визначення спроможності громади на предмет відповідності рішення Постанові КМУ 214. А також обґрунтованість змін до плану перспективного розвитку</w:t>
      </w:r>
      <w:r w:rsidR="0096024F" w:rsidRPr="00925B9A">
        <w:rPr>
          <w:rFonts w:ascii="Book Antiqua" w:hAnsi="Book Antiqua"/>
          <w:color w:val="000000"/>
          <w:sz w:val="24"/>
          <w:szCs w:val="24"/>
          <w:shd w:val="clear" w:color="auto" w:fill="FFFFFF"/>
          <w:lang w:val="uk-UA"/>
        </w:rPr>
        <w:t xml:space="preserve">, що прийнятий </w:t>
      </w:r>
      <w:r w:rsidR="00B06D8F" w:rsidRPr="00925B9A">
        <w:rPr>
          <w:rFonts w:ascii="Book Antiqua" w:hAnsi="Book Antiqua"/>
          <w:color w:val="000000"/>
          <w:sz w:val="24"/>
          <w:szCs w:val="24"/>
          <w:shd w:val="clear" w:color="auto" w:fill="FFFFFF"/>
          <w:lang w:val="uk-UA"/>
        </w:rPr>
        <w:t>Миколаївською</w:t>
      </w:r>
      <w:r w:rsidR="0096024F" w:rsidRPr="00925B9A">
        <w:rPr>
          <w:rFonts w:ascii="Book Antiqua" w:hAnsi="Book Antiqua"/>
          <w:color w:val="000000"/>
          <w:sz w:val="24"/>
          <w:szCs w:val="24"/>
          <w:shd w:val="clear" w:color="auto" w:fill="FFFFFF"/>
          <w:lang w:val="uk-UA"/>
        </w:rPr>
        <w:t xml:space="preserve"> облрадою</w:t>
      </w:r>
      <w:r w:rsidR="00925B9A" w:rsidRPr="00925B9A">
        <w:rPr>
          <w:rFonts w:ascii="Book Antiqua" w:hAnsi="Book Antiqua"/>
          <w:color w:val="000000"/>
          <w:sz w:val="24"/>
          <w:szCs w:val="24"/>
          <w:shd w:val="clear" w:color="auto" w:fill="FFFFFF"/>
          <w:lang w:val="uk-UA"/>
        </w:rPr>
        <w:t>.</w:t>
      </w:r>
    </w:p>
    <w:p w:rsidR="00FB4D83" w:rsidRPr="00925B9A" w:rsidRDefault="00FB4D83" w:rsidP="00474823">
      <w:pPr>
        <w:pStyle w:val="Default"/>
        <w:spacing w:line="276" w:lineRule="auto"/>
        <w:ind w:firstLine="567"/>
        <w:jc w:val="both"/>
        <w:rPr>
          <w:rFonts w:ascii="Book Antiqua" w:hAnsi="Book Antiqua"/>
          <w:lang w:val="uk-UA"/>
        </w:rPr>
      </w:pPr>
    </w:p>
    <w:p w:rsidR="009F36C4" w:rsidRPr="00925B9A" w:rsidRDefault="009F36C4" w:rsidP="00474823">
      <w:pPr>
        <w:pStyle w:val="Default"/>
        <w:numPr>
          <w:ilvl w:val="1"/>
          <w:numId w:val="12"/>
        </w:numPr>
        <w:spacing w:line="276" w:lineRule="auto"/>
        <w:ind w:left="0" w:firstLine="720"/>
        <w:jc w:val="both"/>
        <w:rPr>
          <w:rFonts w:ascii="Book Antiqua" w:hAnsi="Book Antiqua"/>
          <w:highlight w:val="yellow"/>
          <w:lang w:val="uk-UA"/>
        </w:rPr>
      </w:pPr>
      <w:r w:rsidRPr="002F3637">
        <w:rPr>
          <w:rFonts w:ascii="Book Antiqua" w:hAnsi="Book Antiqua"/>
          <w:lang w:val="uk-UA"/>
        </w:rPr>
        <w:t>Статут ОТГ був затверджений</w:t>
      </w:r>
      <w:r w:rsidR="00773F8E" w:rsidRPr="002F3637">
        <w:rPr>
          <w:rFonts w:ascii="Book Antiqua" w:hAnsi="Book Antiqua"/>
          <w:lang w:val="uk-UA"/>
        </w:rPr>
        <w:t xml:space="preserve"> р</w:t>
      </w:r>
      <w:r w:rsidR="00F513D6" w:rsidRPr="002F3637">
        <w:rPr>
          <w:rFonts w:ascii="Book Antiqua" w:hAnsi="Book Antiqua"/>
          <w:lang w:val="uk-UA"/>
        </w:rPr>
        <w:t>і</w:t>
      </w:r>
      <w:r w:rsidR="00773F8E" w:rsidRPr="002F3637">
        <w:rPr>
          <w:rFonts w:ascii="Book Antiqua" w:hAnsi="Book Antiqua"/>
          <w:lang w:val="uk-UA"/>
        </w:rPr>
        <w:t>шення</w:t>
      </w:r>
      <w:r w:rsidR="00F513D6" w:rsidRPr="002F3637">
        <w:rPr>
          <w:rFonts w:ascii="Book Antiqua" w:hAnsi="Book Antiqua"/>
          <w:lang w:val="uk-UA"/>
        </w:rPr>
        <w:t>м</w:t>
      </w:r>
      <w:r w:rsidR="00773F8E" w:rsidRPr="002F3637">
        <w:rPr>
          <w:rFonts w:ascii="Book Antiqua" w:hAnsi="Book Antiqua"/>
          <w:lang w:val="uk-UA"/>
        </w:rPr>
        <w:t xml:space="preserve"> </w:t>
      </w:r>
      <w:r w:rsidR="0096024F" w:rsidRPr="002F3637">
        <w:rPr>
          <w:rFonts w:ascii="Book Antiqua" w:hAnsi="Book Antiqua"/>
          <w:lang w:val="uk-UA"/>
        </w:rPr>
        <w:t>Куцурубської</w:t>
      </w:r>
      <w:r w:rsidR="00F513D6" w:rsidRPr="002F3637">
        <w:rPr>
          <w:rFonts w:ascii="Book Antiqua" w:hAnsi="Book Antiqua"/>
          <w:lang w:val="uk-UA"/>
        </w:rPr>
        <w:t xml:space="preserve"> ради </w:t>
      </w:r>
      <w:r w:rsidRPr="002F3637">
        <w:rPr>
          <w:rFonts w:ascii="Book Antiqua" w:hAnsi="Book Antiqua"/>
          <w:lang w:val="uk-UA"/>
        </w:rPr>
        <w:t xml:space="preserve"> </w:t>
      </w:r>
      <w:r w:rsidR="00223F08" w:rsidRPr="002F3637">
        <w:rPr>
          <w:rFonts w:ascii="Book Antiqua" w:hAnsi="Book Antiqua"/>
          <w:kern w:val="1"/>
          <w:lang w:val="uk-UA" w:eastAsia="ar-SA"/>
        </w:rPr>
        <w:t>13 липня</w:t>
      </w:r>
      <w:r w:rsidR="00773F8E" w:rsidRPr="002F3637">
        <w:rPr>
          <w:rFonts w:ascii="Book Antiqua" w:hAnsi="Book Antiqua"/>
          <w:kern w:val="1"/>
          <w:lang w:val="uk-UA" w:eastAsia="ar-SA"/>
        </w:rPr>
        <w:t xml:space="preserve"> 2017 р. </w:t>
      </w:r>
      <w:r w:rsidR="00506DB1" w:rsidRPr="00925B9A">
        <w:rPr>
          <w:rFonts w:ascii="Book Antiqua" w:hAnsi="Book Antiqua"/>
          <w:kern w:val="1"/>
          <w:lang w:val="uk-UA" w:eastAsia="ar-SA"/>
        </w:rPr>
        <w:t xml:space="preserve">Розміщений за посиланням </w:t>
      </w:r>
      <w:hyperlink r:id="rId8" w:history="1">
        <w:r w:rsidR="00506DB1" w:rsidRPr="00925B9A">
          <w:rPr>
            <w:rStyle w:val="a7"/>
            <w:rFonts w:ascii="Book Antiqua" w:hAnsi="Book Antiqua"/>
            <w:kern w:val="1"/>
            <w:lang w:val="uk-UA" w:eastAsia="ar-SA"/>
          </w:rPr>
          <w:t>https://kucurubska-gromada.gov.ua/statut-gromadi-15-30-19-27-09-2017/</w:t>
        </w:r>
      </w:hyperlink>
      <w:r w:rsidR="00506DB1" w:rsidRPr="00925B9A">
        <w:rPr>
          <w:rFonts w:ascii="Book Antiqua" w:hAnsi="Book Antiqua"/>
          <w:kern w:val="1"/>
          <w:lang w:val="uk-UA" w:eastAsia="ar-SA"/>
        </w:rPr>
        <w:t xml:space="preserve"> </w:t>
      </w:r>
    </w:p>
    <w:p w:rsidR="005E3618" w:rsidRPr="00925B9A" w:rsidRDefault="005E3618" w:rsidP="00474823">
      <w:pPr>
        <w:shd w:val="clear" w:color="auto" w:fill="FFFFFF"/>
        <w:spacing w:after="0"/>
        <w:ind w:firstLine="567"/>
        <w:jc w:val="both"/>
        <w:textAlignment w:val="baseline"/>
        <w:rPr>
          <w:rFonts w:ascii="Book Antiqua" w:hAnsi="Book Antiqua" w:cs="Arial"/>
          <w:color w:val="000000" w:themeColor="text1"/>
          <w:sz w:val="24"/>
          <w:szCs w:val="24"/>
          <w:lang w:val="uk-UA" w:eastAsia="ru-RU"/>
        </w:rPr>
      </w:pPr>
      <w:bookmarkStart w:id="2" w:name="_Toc315168310"/>
      <w:bookmarkStart w:id="3" w:name="_Toc311212586"/>
      <w:bookmarkStart w:id="4" w:name="_Toc311212141"/>
      <w:bookmarkStart w:id="5" w:name="_Toc311212019"/>
      <w:bookmarkEnd w:id="2"/>
      <w:bookmarkEnd w:id="3"/>
      <w:bookmarkEnd w:id="4"/>
      <w:bookmarkEnd w:id="5"/>
      <w:r w:rsidRPr="00925B9A">
        <w:rPr>
          <w:rFonts w:ascii="Book Antiqua" w:hAnsi="Book Antiqua" w:cs="Arial"/>
          <w:color w:val="000000" w:themeColor="text1"/>
          <w:sz w:val="24"/>
          <w:szCs w:val="24"/>
          <w:lang w:val="uk-UA" w:eastAsia="ru-RU"/>
        </w:rPr>
        <w:t xml:space="preserve">Статут – це мала конституція територіальної громади, яка визначає правовідносини у самій громаді та з зовнішнім середовищем. Статут територіальної громади не може суперечити Конституції України та законам України, прийнятим </w:t>
      </w:r>
      <w:r w:rsidR="00E23F8D" w:rsidRPr="00925B9A">
        <w:rPr>
          <w:rFonts w:ascii="Book Antiqua" w:hAnsi="Book Antiqua" w:cs="Arial"/>
          <w:color w:val="000000" w:themeColor="text1"/>
          <w:sz w:val="24"/>
          <w:szCs w:val="24"/>
          <w:lang w:val="uk-UA" w:eastAsia="ru-RU"/>
        </w:rPr>
        <w:t>на її основі та містить норми скоріш процедурного характеру а не законодавчого.</w:t>
      </w:r>
    </w:p>
    <w:p w:rsidR="002E632E" w:rsidRPr="00715444" w:rsidRDefault="002E632E" w:rsidP="002E632E">
      <w:pPr>
        <w:pStyle w:val="Default"/>
        <w:spacing w:line="276" w:lineRule="auto"/>
        <w:jc w:val="both"/>
        <w:rPr>
          <w:rFonts w:ascii="Book Antiqua" w:hAnsi="Book Antiqua"/>
          <w:lang w:val="uk-UA"/>
        </w:rPr>
      </w:pPr>
      <w:r w:rsidRPr="00715444">
        <w:rPr>
          <w:rFonts w:ascii="Book Antiqua" w:hAnsi="Book Antiqua"/>
          <w:lang w:val="uk-UA"/>
        </w:rPr>
        <w:t xml:space="preserve">Аналізуючи зміст Статуту на предмет </w:t>
      </w:r>
      <w:r w:rsidRPr="00715444">
        <w:rPr>
          <w:rFonts w:ascii="Book Antiqua" w:hAnsi="Book Antiqua"/>
          <w:b/>
          <w:lang w:val="uk-UA"/>
        </w:rPr>
        <w:t xml:space="preserve">дотримання прав периферійних громад постає висновок, що даним локальним нормативно-правовим актом локального рівня всебічно забезпечений захист інтересів мешканців означених громад. </w:t>
      </w:r>
    </w:p>
    <w:p w:rsidR="002E632E" w:rsidRPr="00715444" w:rsidRDefault="002E632E" w:rsidP="002E632E">
      <w:pPr>
        <w:autoSpaceDE w:val="0"/>
        <w:autoSpaceDN w:val="0"/>
        <w:adjustRightInd w:val="0"/>
        <w:spacing w:after="0"/>
        <w:jc w:val="both"/>
        <w:rPr>
          <w:rFonts w:ascii="Book Antiqua" w:hAnsi="Book Antiqua"/>
          <w:sz w:val="24"/>
          <w:szCs w:val="24"/>
          <w:lang w:val="uk-UA"/>
        </w:rPr>
      </w:pPr>
      <w:r w:rsidRPr="00715444">
        <w:rPr>
          <w:rFonts w:ascii="Book Antiqua" w:hAnsi="Book Antiqua"/>
          <w:sz w:val="24"/>
          <w:szCs w:val="24"/>
          <w:lang w:val="uk-UA"/>
        </w:rPr>
        <w:t xml:space="preserve">Концепцією реформування місцевого самоврядування та територіальної організації влади в Україні , що була ухвалена Урядом 1 квітня 2014 р., передбачається розвиток демократії участі та її законодавчої бази. Одним із принципів задекларовано принцип “відкритості, прозорості та громадської участі”. Серед очікуваних результатів реформи: створення “сприятливих правових умов для максимально широкого залучення населення до прийняття управлінських рішень, а також розвитку форм прямого народовладдя”. Серед завдань реформи: максимальне залучення населення; сприяння розвитку форм прямого народовладдя; запровадження ефективних механізмів участі; надання загальним зборам громадян за місцем проживання права ініціювати позачергове звітування посадових осіб місцевого самоврядування (ОМС); утворення при ОМС консультативно-дорадчих органів для проведення консультацій із громадськістю, сприяння проведенню громадської експертизи; забезпечення права на місцевий референдум; удосконалення процедури утворення органів самоорганізації населення </w:t>
      </w:r>
    </w:p>
    <w:p w:rsidR="002E632E" w:rsidRPr="00715444" w:rsidRDefault="002E632E" w:rsidP="002E632E">
      <w:pPr>
        <w:autoSpaceDE w:val="0"/>
        <w:autoSpaceDN w:val="0"/>
        <w:adjustRightInd w:val="0"/>
        <w:spacing w:after="0"/>
        <w:rPr>
          <w:rFonts w:ascii="Book Antiqua" w:eastAsiaTheme="minorHAnsi" w:hAnsi="Book Antiqua" w:cs="TimesNewRomanPS-BoldMT"/>
          <w:b/>
          <w:bCs/>
          <w:sz w:val="24"/>
          <w:szCs w:val="24"/>
          <w:lang w:val="uk-UA"/>
        </w:rPr>
      </w:pPr>
    </w:p>
    <w:p w:rsidR="002E632E" w:rsidRPr="00715444" w:rsidRDefault="002E632E" w:rsidP="002E632E">
      <w:pPr>
        <w:autoSpaceDE w:val="0"/>
        <w:autoSpaceDN w:val="0"/>
        <w:adjustRightInd w:val="0"/>
        <w:spacing w:after="0"/>
        <w:ind w:firstLine="567"/>
        <w:jc w:val="both"/>
        <w:rPr>
          <w:rFonts w:ascii="Book Antiqua" w:eastAsiaTheme="minorHAnsi" w:hAnsi="Book Antiqua" w:cs="TimesNewRomanPS-BoldMT"/>
          <w:b/>
          <w:bCs/>
          <w:sz w:val="24"/>
          <w:szCs w:val="24"/>
          <w:lang w:val="uk-UA"/>
        </w:rPr>
      </w:pPr>
      <w:r w:rsidRPr="00715444">
        <w:rPr>
          <w:rFonts w:ascii="Book Antiqua" w:eastAsiaTheme="minorHAnsi" w:hAnsi="Book Antiqua" w:cs="TimesNewRomanPS-BoldMT"/>
          <w:b/>
          <w:bCs/>
          <w:sz w:val="24"/>
          <w:szCs w:val="24"/>
          <w:lang w:val="uk-UA"/>
        </w:rPr>
        <w:t xml:space="preserve">Статутом </w:t>
      </w:r>
      <w:r w:rsidR="001F611F">
        <w:rPr>
          <w:rFonts w:ascii="Book Antiqua" w:eastAsiaTheme="minorHAnsi" w:hAnsi="Book Antiqua" w:cs="TimesNewRomanPS-BoldMT"/>
          <w:b/>
          <w:bCs/>
          <w:sz w:val="24"/>
          <w:szCs w:val="24"/>
          <w:lang w:val="uk-UA"/>
        </w:rPr>
        <w:t>Куцурубської</w:t>
      </w:r>
      <w:r w:rsidRPr="00715444">
        <w:rPr>
          <w:rFonts w:ascii="Book Antiqua" w:eastAsiaTheme="minorHAnsi" w:hAnsi="Book Antiqua" w:cs="TimesNewRomanPS-BoldMT"/>
          <w:b/>
          <w:bCs/>
          <w:sz w:val="24"/>
          <w:szCs w:val="24"/>
          <w:lang w:val="uk-UA"/>
        </w:rPr>
        <w:t xml:space="preserve"> ОТГ передбачені здійснення різних механізмів демократії участі </w:t>
      </w:r>
    </w:p>
    <w:p w:rsidR="002E632E" w:rsidRPr="00715444" w:rsidRDefault="002E632E" w:rsidP="002E632E">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1. Формами участі членів Територіальної громади у вирішенні питань місцевого</w:t>
      </w:r>
    </w:p>
    <w:p w:rsidR="002E632E" w:rsidRPr="00715444" w:rsidRDefault="002E632E" w:rsidP="002E632E">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значення є:</w:t>
      </w:r>
    </w:p>
    <w:p w:rsidR="001F611F" w:rsidRPr="00925B9A" w:rsidRDefault="001F611F" w:rsidP="001F611F">
      <w:pPr>
        <w:numPr>
          <w:ilvl w:val="0"/>
          <w:numId w:val="27"/>
        </w:numPr>
        <w:shd w:val="clear" w:color="auto" w:fill="FFFFFF"/>
        <w:spacing w:after="0"/>
        <w:rPr>
          <w:rFonts w:ascii="Book Antiqua" w:hAnsi="Book Antiqua" w:cs="Arial"/>
          <w:i/>
          <w:color w:val="000000" w:themeColor="text1"/>
          <w:sz w:val="20"/>
          <w:szCs w:val="20"/>
          <w:lang w:val="uk-UA" w:eastAsia="ru-RU"/>
        </w:rPr>
      </w:pPr>
      <w:r w:rsidRPr="00925B9A">
        <w:rPr>
          <w:rFonts w:ascii="Book Antiqua" w:hAnsi="Book Antiqua" w:cs="Arial"/>
          <w:i/>
          <w:color w:val="000000" w:themeColor="text1"/>
          <w:sz w:val="20"/>
          <w:szCs w:val="20"/>
          <w:lang w:val="uk-UA" w:eastAsia="ru-RU"/>
        </w:rPr>
        <w:t>місцевий референдум;</w:t>
      </w:r>
    </w:p>
    <w:p w:rsidR="001F611F" w:rsidRPr="00925B9A" w:rsidRDefault="001F611F" w:rsidP="001F611F">
      <w:pPr>
        <w:numPr>
          <w:ilvl w:val="0"/>
          <w:numId w:val="27"/>
        </w:numPr>
        <w:shd w:val="clear" w:color="auto" w:fill="FFFFFF"/>
        <w:spacing w:after="0"/>
        <w:rPr>
          <w:rFonts w:ascii="Book Antiqua" w:hAnsi="Book Antiqua" w:cs="Arial"/>
          <w:i/>
          <w:color w:val="000000" w:themeColor="text1"/>
          <w:sz w:val="20"/>
          <w:szCs w:val="20"/>
          <w:lang w:val="uk-UA" w:eastAsia="ru-RU"/>
        </w:rPr>
      </w:pPr>
      <w:r w:rsidRPr="00925B9A">
        <w:rPr>
          <w:rFonts w:ascii="Book Antiqua" w:hAnsi="Book Antiqua" w:cs="Arial"/>
          <w:i/>
          <w:color w:val="000000" w:themeColor="text1"/>
          <w:sz w:val="20"/>
          <w:szCs w:val="20"/>
          <w:lang w:val="uk-UA" w:eastAsia="ru-RU"/>
        </w:rPr>
        <w:t>вибори депутатів сільської  ради, депутатів обласної ради та сільського  голови (місцеві вибори);</w:t>
      </w:r>
    </w:p>
    <w:p w:rsidR="001F611F" w:rsidRPr="00925B9A" w:rsidRDefault="001F611F" w:rsidP="001F611F">
      <w:pPr>
        <w:numPr>
          <w:ilvl w:val="0"/>
          <w:numId w:val="27"/>
        </w:numPr>
        <w:shd w:val="clear" w:color="auto" w:fill="FFFFFF"/>
        <w:spacing w:after="0"/>
        <w:rPr>
          <w:rFonts w:ascii="Book Antiqua" w:hAnsi="Book Antiqua" w:cs="Arial"/>
          <w:i/>
          <w:color w:val="000000" w:themeColor="text1"/>
          <w:sz w:val="20"/>
          <w:szCs w:val="20"/>
          <w:lang w:val="uk-UA" w:eastAsia="ru-RU"/>
        </w:rPr>
      </w:pPr>
      <w:r w:rsidRPr="00925B9A">
        <w:rPr>
          <w:rFonts w:ascii="Book Antiqua" w:hAnsi="Book Antiqua" w:cs="Arial"/>
          <w:i/>
          <w:color w:val="000000" w:themeColor="text1"/>
          <w:sz w:val="20"/>
          <w:szCs w:val="20"/>
          <w:lang w:val="uk-UA" w:eastAsia="ru-RU"/>
        </w:rPr>
        <w:t>загальні збори (конференції) громадян за місцем проживання;</w:t>
      </w:r>
    </w:p>
    <w:p w:rsidR="001F611F" w:rsidRPr="00925B9A" w:rsidRDefault="001F611F" w:rsidP="001F611F">
      <w:pPr>
        <w:numPr>
          <w:ilvl w:val="0"/>
          <w:numId w:val="27"/>
        </w:numPr>
        <w:shd w:val="clear" w:color="auto" w:fill="FFFFFF"/>
        <w:spacing w:after="0"/>
        <w:rPr>
          <w:rFonts w:ascii="Book Antiqua" w:hAnsi="Book Antiqua" w:cs="Arial"/>
          <w:i/>
          <w:color w:val="000000" w:themeColor="text1"/>
          <w:sz w:val="20"/>
          <w:szCs w:val="20"/>
          <w:lang w:val="uk-UA" w:eastAsia="ru-RU"/>
        </w:rPr>
      </w:pPr>
      <w:r w:rsidRPr="00925B9A">
        <w:rPr>
          <w:rFonts w:ascii="Book Antiqua" w:hAnsi="Book Antiqua" w:cs="Arial"/>
          <w:i/>
          <w:color w:val="000000" w:themeColor="text1"/>
          <w:sz w:val="20"/>
          <w:szCs w:val="20"/>
          <w:lang w:val="uk-UA" w:eastAsia="ru-RU"/>
        </w:rPr>
        <w:t>колективні та індивідуальні звернення жителів СТГ до органів та посадових осіб місцевого самоврядування і органів виконавчої влади;</w:t>
      </w:r>
    </w:p>
    <w:p w:rsidR="001F611F" w:rsidRPr="00925B9A" w:rsidRDefault="001F611F" w:rsidP="001F611F">
      <w:pPr>
        <w:numPr>
          <w:ilvl w:val="0"/>
          <w:numId w:val="27"/>
        </w:numPr>
        <w:shd w:val="clear" w:color="auto" w:fill="FFFFFF"/>
        <w:spacing w:after="0"/>
        <w:rPr>
          <w:rFonts w:ascii="Book Antiqua" w:hAnsi="Book Antiqua" w:cs="Arial"/>
          <w:i/>
          <w:color w:val="000000" w:themeColor="text1"/>
          <w:sz w:val="20"/>
          <w:szCs w:val="20"/>
          <w:lang w:val="uk-UA" w:eastAsia="ru-RU"/>
        </w:rPr>
      </w:pPr>
      <w:r w:rsidRPr="00925B9A">
        <w:rPr>
          <w:rFonts w:ascii="Book Antiqua" w:hAnsi="Book Antiqua" w:cs="Arial"/>
          <w:i/>
          <w:color w:val="000000" w:themeColor="text1"/>
          <w:sz w:val="20"/>
          <w:szCs w:val="20"/>
          <w:lang w:val="uk-UA" w:eastAsia="ru-RU"/>
        </w:rPr>
        <w:t>громадські слухання;</w:t>
      </w:r>
    </w:p>
    <w:p w:rsidR="001F611F" w:rsidRPr="00925B9A" w:rsidRDefault="001F611F" w:rsidP="001F611F">
      <w:pPr>
        <w:numPr>
          <w:ilvl w:val="0"/>
          <w:numId w:val="27"/>
        </w:numPr>
        <w:shd w:val="clear" w:color="auto" w:fill="FFFFFF"/>
        <w:spacing w:after="0"/>
        <w:rPr>
          <w:rFonts w:ascii="Book Antiqua" w:hAnsi="Book Antiqua" w:cs="Arial"/>
          <w:i/>
          <w:color w:val="000000" w:themeColor="text1"/>
          <w:sz w:val="20"/>
          <w:szCs w:val="20"/>
          <w:lang w:val="uk-UA" w:eastAsia="ru-RU"/>
        </w:rPr>
      </w:pPr>
      <w:r w:rsidRPr="00925B9A">
        <w:rPr>
          <w:rFonts w:ascii="Book Antiqua" w:hAnsi="Book Antiqua" w:cs="Arial"/>
          <w:i/>
          <w:color w:val="000000" w:themeColor="text1"/>
          <w:sz w:val="20"/>
          <w:szCs w:val="20"/>
          <w:lang w:val="uk-UA" w:eastAsia="ru-RU"/>
        </w:rPr>
        <w:t>місцеві ініціативи;</w:t>
      </w:r>
    </w:p>
    <w:p w:rsidR="001F611F" w:rsidRPr="00925B9A" w:rsidRDefault="001F611F" w:rsidP="001F611F">
      <w:pPr>
        <w:numPr>
          <w:ilvl w:val="0"/>
          <w:numId w:val="27"/>
        </w:numPr>
        <w:shd w:val="clear" w:color="auto" w:fill="FFFFFF"/>
        <w:spacing w:after="0"/>
        <w:rPr>
          <w:rFonts w:ascii="Book Antiqua" w:hAnsi="Book Antiqua" w:cs="Arial"/>
          <w:i/>
          <w:color w:val="000000" w:themeColor="text1"/>
          <w:sz w:val="20"/>
          <w:szCs w:val="20"/>
          <w:lang w:val="uk-UA" w:eastAsia="ru-RU"/>
        </w:rPr>
      </w:pPr>
      <w:r w:rsidRPr="00925B9A">
        <w:rPr>
          <w:rFonts w:ascii="Book Antiqua" w:hAnsi="Book Antiqua" w:cs="Arial"/>
          <w:i/>
          <w:color w:val="000000" w:themeColor="text1"/>
          <w:sz w:val="20"/>
          <w:szCs w:val="20"/>
          <w:lang w:val="uk-UA" w:eastAsia="ru-RU"/>
        </w:rPr>
        <w:t>участь у роботі координаційних органів місцевого самоврядування, у складі тимчасових комісій, робочих груп, консультативно-дорадчих органів, що створюються і діють при органах публічної влади;</w:t>
      </w:r>
    </w:p>
    <w:p w:rsidR="001F611F" w:rsidRPr="00925B9A" w:rsidRDefault="001F611F" w:rsidP="001F611F">
      <w:pPr>
        <w:numPr>
          <w:ilvl w:val="0"/>
          <w:numId w:val="27"/>
        </w:numPr>
        <w:shd w:val="clear" w:color="auto" w:fill="FFFFFF"/>
        <w:spacing w:after="0"/>
        <w:rPr>
          <w:rFonts w:ascii="Book Antiqua" w:hAnsi="Book Antiqua" w:cs="Arial"/>
          <w:i/>
          <w:color w:val="000000" w:themeColor="text1"/>
          <w:sz w:val="20"/>
          <w:szCs w:val="20"/>
          <w:lang w:val="uk-UA" w:eastAsia="ru-RU"/>
        </w:rPr>
      </w:pPr>
      <w:r w:rsidRPr="00925B9A">
        <w:rPr>
          <w:rFonts w:ascii="Book Antiqua" w:hAnsi="Book Antiqua" w:cs="Arial"/>
          <w:i/>
          <w:color w:val="000000" w:themeColor="text1"/>
          <w:sz w:val="20"/>
          <w:szCs w:val="20"/>
          <w:lang w:val="uk-UA" w:eastAsia="ru-RU"/>
        </w:rPr>
        <w:t>створення і діяльність органів самоорганізації населення;</w:t>
      </w:r>
    </w:p>
    <w:p w:rsidR="001F611F" w:rsidRPr="00925B9A" w:rsidRDefault="001F611F" w:rsidP="001F611F">
      <w:pPr>
        <w:numPr>
          <w:ilvl w:val="0"/>
          <w:numId w:val="27"/>
        </w:numPr>
        <w:shd w:val="clear" w:color="auto" w:fill="FFFFFF"/>
        <w:spacing w:after="0"/>
        <w:rPr>
          <w:rFonts w:ascii="Book Antiqua" w:hAnsi="Book Antiqua" w:cs="Arial"/>
          <w:i/>
          <w:color w:val="000000" w:themeColor="text1"/>
          <w:sz w:val="20"/>
          <w:szCs w:val="20"/>
          <w:lang w:val="uk-UA" w:eastAsia="ru-RU"/>
        </w:rPr>
      </w:pPr>
      <w:r w:rsidRPr="00925B9A">
        <w:rPr>
          <w:rFonts w:ascii="Book Antiqua" w:hAnsi="Book Antiqua" w:cs="Arial"/>
          <w:i/>
          <w:color w:val="000000" w:themeColor="text1"/>
          <w:sz w:val="20"/>
          <w:szCs w:val="20"/>
          <w:lang w:val="uk-UA" w:eastAsia="ru-RU"/>
        </w:rPr>
        <w:t>робота на виборних посадах місцевого самоврядування;</w:t>
      </w:r>
    </w:p>
    <w:p w:rsidR="001F611F" w:rsidRPr="00925B9A" w:rsidRDefault="001F611F" w:rsidP="001F611F">
      <w:pPr>
        <w:numPr>
          <w:ilvl w:val="0"/>
          <w:numId w:val="27"/>
        </w:numPr>
        <w:shd w:val="clear" w:color="auto" w:fill="FFFFFF"/>
        <w:spacing w:after="0"/>
        <w:rPr>
          <w:rFonts w:ascii="Book Antiqua" w:hAnsi="Book Antiqua" w:cs="Arial"/>
          <w:i/>
          <w:color w:val="000000" w:themeColor="text1"/>
          <w:sz w:val="20"/>
          <w:szCs w:val="20"/>
          <w:lang w:val="uk-UA" w:eastAsia="ru-RU"/>
        </w:rPr>
      </w:pPr>
      <w:r w:rsidRPr="00925B9A">
        <w:rPr>
          <w:rFonts w:ascii="Book Antiqua" w:hAnsi="Book Antiqua" w:cs="Arial"/>
          <w:i/>
          <w:color w:val="000000" w:themeColor="text1"/>
          <w:sz w:val="20"/>
          <w:szCs w:val="20"/>
          <w:lang w:val="uk-UA" w:eastAsia="ru-RU"/>
        </w:rPr>
        <w:t>е-петиції  </w:t>
      </w:r>
    </w:p>
    <w:p w:rsidR="001F611F" w:rsidRPr="00925B9A" w:rsidRDefault="001F611F" w:rsidP="001F611F">
      <w:pPr>
        <w:numPr>
          <w:ilvl w:val="0"/>
          <w:numId w:val="27"/>
        </w:numPr>
        <w:shd w:val="clear" w:color="auto" w:fill="FFFFFF"/>
        <w:spacing w:after="0"/>
        <w:rPr>
          <w:rFonts w:ascii="Book Antiqua" w:hAnsi="Book Antiqua" w:cs="Arial"/>
          <w:i/>
          <w:color w:val="000000" w:themeColor="text1"/>
          <w:sz w:val="20"/>
          <w:szCs w:val="20"/>
          <w:lang w:val="uk-UA" w:eastAsia="ru-RU"/>
        </w:rPr>
      </w:pPr>
      <w:r w:rsidRPr="00925B9A">
        <w:rPr>
          <w:rFonts w:ascii="Book Antiqua" w:hAnsi="Book Antiqua" w:cs="Arial"/>
          <w:i/>
          <w:color w:val="000000" w:themeColor="text1"/>
          <w:sz w:val="20"/>
          <w:szCs w:val="20"/>
          <w:lang w:val="uk-UA" w:eastAsia="ru-RU"/>
        </w:rPr>
        <w:t>інші не заборонені законом форми.</w:t>
      </w:r>
    </w:p>
    <w:p w:rsidR="00076641" w:rsidRPr="00925B9A" w:rsidRDefault="00076641" w:rsidP="001F611F">
      <w:pPr>
        <w:autoSpaceDE w:val="0"/>
        <w:autoSpaceDN w:val="0"/>
        <w:adjustRightInd w:val="0"/>
        <w:spacing w:after="0"/>
        <w:rPr>
          <w:color w:val="800080"/>
          <w:sz w:val="18"/>
          <w:szCs w:val="18"/>
          <w:shd w:val="clear" w:color="auto" w:fill="FFFFFF"/>
          <w:lang w:val="uk-UA"/>
        </w:rPr>
      </w:pPr>
    </w:p>
    <w:p w:rsidR="00C02363" w:rsidRDefault="001F611F" w:rsidP="00474823">
      <w:pPr>
        <w:pStyle w:val="a4"/>
        <w:shd w:val="clear" w:color="auto" w:fill="FFFFFF"/>
        <w:spacing w:before="0" w:beforeAutospacing="0" w:after="0" w:afterAutospacing="0" w:line="276" w:lineRule="auto"/>
        <w:jc w:val="both"/>
        <w:textAlignment w:val="baseline"/>
        <w:rPr>
          <w:rFonts w:ascii="Book Antiqua" w:hAnsi="Book Antiqua"/>
          <w:lang w:val="uk-UA"/>
        </w:rPr>
      </w:pPr>
      <w:bookmarkStart w:id="6" w:name="o19"/>
      <w:bookmarkEnd w:id="6"/>
      <w:r w:rsidRPr="00715444">
        <w:rPr>
          <w:rFonts w:ascii="Book Antiqua" w:hAnsi="Book Antiqua"/>
          <w:lang w:val="uk-UA"/>
        </w:rPr>
        <w:t xml:space="preserve">На рівні Статутних та структурних документів в </w:t>
      </w:r>
      <w:r>
        <w:rPr>
          <w:rFonts w:ascii="Book Antiqua" w:hAnsi="Book Antiqua"/>
          <w:lang w:val="uk-UA"/>
        </w:rPr>
        <w:t>Куцурубської</w:t>
      </w:r>
      <w:r w:rsidRPr="00715444">
        <w:rPr>
          <w:rFonts w:ascii="Book Antiqua" w:hAnsi="Book Antiqua"/>
          <w:lang w:val="uk-UA"/>
        </w:rPr>
        <w:t xml:space="preserve"> сільської ОТГ достатнім образом присутні законодавчі на локальному рівні норми, що забезпечують захист прав та інтересів периферійної громади в ОТГ. Статутом унормовано </w:t>
      </w:r>
      <w:r w:rsidRPr="00715444">
        <w:rPr>
          <w:rFonts w:ascii="Book Antiqua" w:hAnsi="Book Antiqua" w:cs="Arial"/>
          <w:shd w:val="clear" w:color="auto" w:fill="FFFFFF"/>
          <w:lang w:val="uk-UA"/>
        </w:rPr>
        <w:t xml:space="preserve">інститут старости </w:t>
      </w:r>
      <w:r w:rsidRPr="00715444">
        <w:rPr>
          <w:rFonts w:ascii="Book Antiqua" w:hAnsi="Book Antiqua"/>
          <w:lang w:val="uk-UA"/>
        </w:rPr>
        <w:t>громади. Окремими нормативно-правовими документами прийняті Положення про старосту,</w:t>
      </w:r>
      <w:r>
        <w:rPr>
          <w:rFonts w:ascii="Book Antiqua" w:hAnsi="Book Antiqua"/>
          <w:lang w:val="uk-UA"/>
        </w:rPr>
        <w:t xml:space="preserve"> виділені старостинські округи</w:t>
      </w:r>
      <w:r w:rsidRPr="00715444">
        <w:rPr>
          <w:rFonts w:ascii="Book Antiqua" w:hAnsi="Book Antiqua"/>
          <w:lang w:val="uk-UA"/>
        </w:rPr>
        <w:t>.</w:t>
      </w:r>
    </w:p>
    <w:p w:rsidR="001F611F" w:rsidRDefault="001F611F" w:rsidP="00474823">
      <w:pPr>
        <w:pStyle w:val="a4"/>
        <w:shd w:val="clear" w:color="auto" w:fill="FFFFFF"/>
        <w:spacing w:before="0" w:beforeAutospacing="0" w:after="0" w:afterAutospacing="0" w:line="276" w:lineRule="auto"/>
        <w:jc w:val="both"/>
        <w:textAlignment w:val="baseline"/>
        <w:rPr>
          <w:rStyle w:val="a6"/>
          <w:b w:val="0"/>
          <w:color w:val="000000"/>
          <w:bdr w:val="none" w:sz="0" w:space="0" w:color="auto" w:frame="1"/>
          <w:lang w:val="uk-UA"/>
        </w:rPr>
      </w:pPr>
    </w:p>
    <w:p w:rsidR="00B50E64" w:rsidRPr="00925B9A" w:rsidRDefault="00C02363" w:rsidP="00474823">
      <w:pPr>
        <w:pStyle w:val="a4"/>
        <w:shd w:val="clear" w:color="auto" w:fill="FFFFFF"/>
        <w:spacing w:before="0" w:beforeAutospacing="0" w:after="0" w:afterAutospacing="0" w:line="276" w:lineRule="auto"/>
        <w:jc w:val="both"/>
        <w:textAlignment w:val="baseline"/>
        <w:rPr>
          <w:rFonts w:ascii="Book Antiqua" w:hAnsi="Book Antiqua"/>
          <w:color w:val="1A1A1A"/>
          <w:bdr w:val="none" w:sz="0" w:space="0" w:color="auto" w:frame="1"/>
          <w:lang w:val="uk-UA"/>
        </w:rPr>
      </w:pPr>
      <w:r>
        <w:rPr>
          <w:rStyle w:val="a6"/>
          <w:b w:val="0"/>
          <w:color w:val="000000"/>
          <w:bdr w:val="none" w:sz="0" w:space="0" w:color="auto" w:frame="1"/>
          <w:lang w:val="uk-UA"/>
        </w:rPr>
        <w:t>1.4.</w:t>
      </w:r>
      <w:r w:rsidR="005B3708" w:rsidRPr="00925B9A">
        <w:rPr>
          <w:rStyle w:val="a6"/>
          <w:b w:val="0"/>
          <w:color w:val="000000"/>
          <w:bdr w:val="none" w:sz="0" w:space="0" w:color="auto" w:frame="1"/>
          <w:lang w:val="uk-UA"/>
        </w:rPr>
        <w:t xml:space="preserve"> </w:t>
      </w:r>
      <w:r w:rsidR="00FB4D83" w:rsidRPr="00925B9A">
        <w:rPr>
          <w:rFonts w:ascii="Book Antiqua" w:hAnsi="Book Antiqua"/>
          <w:color w:val="000000"/>
          <w:lang w:val="uk-UA"/>
        </w:rPr>
        <w:t>У складі депутатського корпусу</w:t>
      </w:r>
      <w:r w:rsidR="00B50E64" w:rsidRPr="00925B9A">
        <w:rPr>
          <w:rFonts w:ascii="Book Antiqua" w:hAnsi="Book Antiqua"/>
          <w:color w:val="000000"/>
          <w:lang w:val="uk-UA"/>
        </w:rPr>
        <w:t xml:space="preserve"> ради </w:t>
      </w:r>
      <w:r w:rsidR="00F964CB" w:rsidRPr="00925B9A">
        <w:rPr>
          <w:rFonts w:ascii="Book Antiqua" w:hAnsi="Book Antiqua"/>
          <w:color w:val="000000"/>
          <w:lang w:val="uk-UA"/>
        </w:rPr>
        <w:t>Куцурубської сільської</w:t>
      </w:r>
      <w:r w:rsidR="00B50E64" w:rsidRPr="00925B9A">
        <w:rPr>
          <w:rFonts w:ascii="Book Antiqua" w:hAnsi="Book Antiqua"/>
          <w:color w:val="000000"/>
          <w:lang w:val="uk-UA"/>
        </w:rPr>
        <w:t xml:space="preserve"> ОТГ</w:t>
      </w:r>
      <w:r w:rsidR="00FB4D83" w:rsidRPr="00925B9A">
        <w:rPr>
          <w:rFonts w:ascii="Book Antiqua" w:hAnsi="Book Antiqua"/>
          <w:color w:val="000000"/>
          <w:lang w:val="uk-UA"/>
        </w:rPr>
        <w:t xml:space="preserve"> представництво депутатів від периферійних громад зумовлено діючою виборчою системою. З 26 представників депутатського корпусу </w:t>
      </w:r>
      <w:r w:rsidR="00416E90" w:rsidRPr="00925B9A">
        <w:rPr>
          <w:rFonts w:ascii="Book Antiqua" w:hAnsi="Book Antiqua"/>
          <w:color w:val="000000"/>
          <w:lang w:val="uk-UA"/>
        </w:rPr>
        <w:t xml:space="preserve">6 депутатів </w:t>
      </w:r>
      <w:r w:rsidR="00FB4D83" w:rsidRPr="00925B9A">
        <w:rPr>
          <w:rFonts w:ascii="Book Antiqua" w:hAnsi="Book Antiqua"/>
          <w:color w:val="000000"/>
          <w:lang w:val="uk-UA"/>
        </w:rPr>
        <w:t xml:space="preserve"> </w:t>
      </w:r>
      <w:r w:rsidR="00416E90" w:rsidRPr="00925B9A">
        <w:rPr>
          <w:rFonts w:ascii="Book Antiqua" w:hAnsi="Book Antiqua"/>
          <w:color w:val="000000"/>
          <w:lang w:val="uk-UA"/>
        </w:rPr>
        <w:t>представляють безпосередньо адміністративний центр (с. Куцуруб), 7 депутатів - та с. Парутине</w:t>
      </w:r>
      <w:r w:rsidR="00FB4D83" w:rsidRPr="00925B9A">
        <w:rPr>
          <w:rFonts w:ascii="Book Antiqua" w:hAnsi="Book Antiqua"/>
          <w:color w:val="000000"/>
          <w:lang w:val="uk-UA"/>
        </w:rPr>
        <w:t xml:space="preserve">. </w:t>
      </w:r>
      <w:r w:rsidR="00416E90" w:rsidRPr="00925B9A">
        <w:rPr>
          <w:rFonts w:ascii="Book Antiqua" w:hAnsi="Book Antiqua"/>
          <w:color w:val="000000"/>
          <w:lang w:val="uk-UA"/>
        </w:rPr>
        <w:t>5- Іванівка(Яселка)</w:t>
      </w:r>
    </w:p>
    <w:p w:rsidR="001D0AC9" w:rsidRPr="00925B9A" w:rsidRDefault="001D0AC9" w:rsidP="00474823">
      <w:pPr>
        <w:pStyle w:val="a4"/>
        <w:shd w:val="clear" w:color="auto" w:fill="FFFFFF"/>
        <w:spacing w:before="0" w:beforeAutospacing="0" w:after="0" w:afterAutospacing="0" w:line="276" w:lineRule="auto"/>
        <w:ind w:firstLine="567"/>
        <w:jc w:val="both"/>
        <w:textAlignment w:val="baseline"/>
        <w:rPr>
          <w:rFonts w:ascii="Book Antiqua" w:hAnsi="Book Antiqua" w:cs="Tahoma"/>
          <w:color w:val="000000" w:themeColor="text1"/>
          <w:bdr w:val="none" w:sz="0" w:space="0" w:color="auto" w:frame="1"/>
          <w:shd w:val="clear" w:color="auto" w:fill="FFFFFF"/>
          <w:lang w:val="uk-UA"/>
        </w:rPr>
      </w:pPr>
      <w:r w:rsidRPr="00925B9A">
        <w:rPr>
          <w:rFonts w:ascii="Book Antiqua" w:hAnsi="Book Antiqua"/>
          <w:color w:val="000000" w:themeColor="text1"/>
          <w:lang w:val="uk-UA"/>
        </w:rPr>
        <w:t xml:space="preserve">Розвиток </w:t>
      </w:r>
      <w:r w:rsidRPr="00925B9A">
        <w:rPr>
          <w:rFonts w:ascii="Book Antiqua" w:hAnsi="Book Antiqua"/>
          <w:color w:val="000000"/>
          <w:lang w:val="uk-UA"/>
        </w:rPr>
        <w:t xml:space="preserve">Куцурубської </w:t>
      </w:r>
      <w:r w:rsidRPr="00925B9A">
        <w:rPr>
          <w:rFonts w:ascii="Book Antiqua" w:hAnsi="Book Antiqua"/>
          <w:color w:val="000000" w:themeColor="text1"/>
          <w:lang w:val="uk-UA"/>
        </w:rPr>
        <w:t xml:space="preserve">ОТГ підпадає під всі ознаки поліцентричної моделі розвитку ОТГ - </w:t>
      </w:r>
      <w:r w:rsidRPr="00925B9A">
        <w:rPr>
          <w:rFonts w:ascii="Book Antiqua" w:hAnsi="Book Antiqua" w:cs="Arial"/>
          <w:color w:val="000000" w:themeColor="text1"/>
          <w:shd w:val="clear" w:color="auto" w:fill="FFFFFF"/>
          <w:lang w:val="uk-UA"/>
        </w:rPr>
        <w:t xml:space="preserve">в рамках об’єднаної громади існує декілька сильних громад. Явно виражені центри даної громади це село Куцуруб, с. Парутине. </w:t>
      </w:r>
      <w:r w:rsidRPr="00925B9A">
        <w:rPr>
          <w:rFonts w:ascii="Book Antiqua" w:hAnsi="Book Antiqua" w:cs="Tahoma"/>
          <w:color w:val="000000" w:themeColor="text1"/>
          <w:bdr w:val="none" w:sz="0" w:space="0" w:color="auto" w:frame="1"/>
          <w:shd w:val="clear" w:color="auto" w:fill="FFFFFF"/>
          <w:lang w:val="uk-UA"/>
        </w:rPr>
        <w:t xml:space="preserve"> Представництво інтересів периферійних населених пунктів забезпечене завдяки використанню на цьому рівні виборів мажоритарної системи</w:t>
      </w:r>
      <w:r w:rsidR="00C02363">
        <w:rPr>
          <w:rFonts w:ascii="Book Antiqua" w:hAnsi="Book Antiqua" w:cs="Tahoma"/>
          <w:color w:val="000000" w:themeColor="text1"/>
          <w:bdr w:val="none" w:sz="0" w:space="0" w:color="auto" w:frame="1"/>
          <w:shd w:val="clear" w:color="auto" w:fill="FFFFFF"/>
          <w:lang w:val="uk-UA"/>
        </w:rPr>
        <w:t>. В даному випадку представництво депутатів від с. Парутине</w:t>
      </w:r>
      <w:r w:rsidR="002F3637">
        <w:rPr>
          <w:rFonts w:ascii="Book Antiqua" w:hAnsi="Book Antiqua" w:cs="Tahoma"/>
          <w:color w:val="000000" w:themeColor="text1"/>
          <w:bdr w:val="none" w:sz="0" w:space="0" w:color="auto" w:frame="1"/>
          <w:shd w:val="clear" w:color="auto" w:fill="FFFFFF"/>
          <w:lang w:val="uk-UA"/>
        </w:rPr>
        <w:t xml:space="preserve"> (не адміністративного центру)</w:t>
      </w:r>
      <w:r w:rsidR="00C02363">
        <w:rPr>
          <w:rFonts w:ascii="Book Antiqua" w:hAnsi="Book Antiqua" w:cs="Tahoma"/>
          <w:color w:val="000000" w:themeColor="text1"/>
          <w:bdr w:val="none" w:sz="0" w:space="0" w:color="auto" w:frame="1"/>
          <w:shd w:val="clear" w:color="auto" w:fill="FFFFFF"/>
          <w:lang w:val="uk-UA"/>
        </w:rPr>
        <w:t xml:space="preserve"> навіть більше ніж від адміністративного центру громади.</w:t>
      </w:r>
    </w:p>
    <w:p w:rsidR="001D0AC9" w:rsidRPr="00925B9A" w:rsidRDefault="001D0AC9" w:rsidP="00474823">
      <w:pPr>
        <w:pStyle w:val="a4"/>
        <w:shd w:val="clear" w:color="auto" w:fill="FFFFFF"/>
        <w:spacing w:before="0" w:beforeAutospacing="0" w:after="0" w:afterAutospacing="0" w:line="276" w:lineRule="auto"/>
        <w:ind w:firstLine="567"/>
        <w:jc w:val="both"/>
        <w:textAlignment w:val="baseline"/>
        <w:rPr>
          <w:rFonts w:ascii="Book Antiqua" w:hAnsi="Book Antiqua" w:cs="Arial"/>
          <w:shd w:val="clear" w:color="auto" w:fill="FFFFFF"/>
          <w:lang w:val="uk-UA"/>
        </w:rPr>
      </w:pPr>
      <w:r w:rsidRPr="00925B9A">
        <w:rPr>
          <w:rFonts w:ascii="Book Antiqua" w:hAnsi="Book Antiqua" w:cs="Tahoma"/>
          <w:color w:val="1A1A1A"/>
          <w:bdr w:val="none" w:sz="0" w:space="0" w:color="auto" w:frame="1"/>
          <w:shd w:val="clear" w:color="auto" w:fill="FFFFFF"/>
          <w:lang w:val="uk-UA"/>
        </w:rPr>
        <w:t> </w:t>
      </w:r>
      <w:r w:rsidRPr="00925B9A">
        <w:rPr>
          <w:rFonts w:ascii="Book Antiqua" w:hAnsi="Book Antiqua"/>
          <w:color w:val="1A1A1A"/>
          <w:bdr w:val="none" w:sz="0" w:space="0" w:color="auto" w:frame="1"/>
          <w:lang w:val="uk-UA"/>
        </w:rPr>
        <w:t> </w:t>
      </w:r>
      <w:r w:rsidRPr="00925B9A">
        <w:rPr>
          <w:rFonts w:ascii="Book Antiqua" w:hAnsi="Book Antiqua" w:cs="Tahoma"/>
          <w:color w:val="1A1A1A"/>
          <w:bdr w:val="none" w:sz="0" w:space="0" w:color="auto" w:frame="1"/>
          <w:shd w:val="clear" w:color="auto" w:fill="FFFFFF"/>
          <w:lang w:val="uk-UA"/>
        </w:rPr>
        <w:t>Громада утворена симетрично, населені пункт не перевищують одне одного (є незначне перевищення адміністративного центру у порівнянні з іншими) Отже ризику того, що обрані від периферії депутати не зможуть належним чином представляти і захищати інтереси своїх виборців, оскільки просто не матимуть впливу на порядок денний та голосування в раді в даній громаді не спостерігається. Однак в громадах не зайвою буде потреба запровадження додаткових механізмів захисту інтересів периферії</w:t>
      </w:r>
      <w:r w:rsidRPr="00925B9A">
        <w:rPr>
          <w:rFonts w:ascii="Tahoma" w:hAnsi="Tahoma" w:cs="Tahoma"/>
          <w:color w:val="1A1A1A"/>
          <w:sz w:val="19"/>
          <w:szCs w:val="19"/>
          <w:bdr w:val="none" w:sz="0" w:space="0" w:color="auto" w:frame="1"/>
          <w:shd w:val="clear" w:color="auto" w:fill="FFFFFF"/>
          <w:lang w:val="uk-UA"/>
        </w:rPr>
        <w:t>.</w:t>
      </w:r>
    </w:p>
    <w:p w:rsidR="00B40AC3" w:rsidRPr="00925B9A" w:rsidRDefault="00FB4D83" w:rsidP="00474823">
      <w:pPr>
        <w:pStyle w:val="a4"/>
        <w:shd w:val="clear" w:color="auto" w:fill="FFFFFF"/>
        <w:spacing w:before="0" w:beforeAutospacing="0" w:after="0" w:afterAutospacing="0" w:line="276" w:lineRule="auto"/>
        <w:textAlignment w:val="baseline"/>
        <w:rPr>
          <w:rFonts w:ascii="Book Antiqua" w:hAnsi="Book Antiqua"/>
          <w:lang w:val="uk-UA"/>
        </w:rPr>
      </w:pPr>
      <w:r w:rsidRPr="00925B9A">
        <w:rPr>
          <w:rFonts w:ascii="Book Antiqua" w:hAnsi="Book Antiqua"/>
          <w:color w:val="000000"/>
          <w:lang w:val="uk-UA"/>
        </w:rPr>
        <w:t xml:space="preserve"> </w:t>
      </w:r>
    </w:p>
    <w:p w:rsidR="0031512E" w:rsidRPr="004719E8" w:rsidRDefault="003E39FF" w:rsidP="004719E8">
      <w:pPr>
        <w:pStyle w:val="Default"/>
        <w:numPr>
          <w:ilvl w:val="1"/>
          <w:numId w:val="28"/>
        </w:numPr>
        <w:spacing w:line="276" w:lineRule="auto"/>
        <w:jc w:val="center"/>
        <w:rPr>
          <w:rFonts w:ascii="Book Antiqua" w:hAnsi="Book Antiqua"/>
          <w:b/>
          <w:color w:val="FF0000"/>
          <w:sz w:val="26"/>
          <w:szCs w:val="26"/>
          <w:lang w:val="uk-UA"/>
        </w:rPr>
      </w:pPr>
      <w:r w:rsidRPr="004719E8">
        <w:rPr>
          <w:rFonts w:ascii="Book Antiqua" w:hAnsi="Book Antiqua"/>
          <w:b/>
          <w:color w:val="FF0000"/>
          <w:sz w:val="26"/>
          <w:szCs w:val="26"/>
          <w:lang w:val="uk-UA"/>
        </w:rPr>
        <w:t>Аналіз стратегічних документів громади</w:t>
      </w:r>
      <w:r w:rsidR="0031512E" w:rsidRPr="004719E8">
        <w:rPr>
          <w:rFonts w:ascii="Book Antiqua" w:hAnsi="Book Antiqua"/>
          <w:b/>
          <w:color w:val="FF0000"/>
          <w:sz w:val="26"/>
          <w:szCs w:val="26"/>
          <w:lang w:val="uk-UA"/>
        </w:rPr>
        <w:t>. Представлення інтересів периферійних громад, дотримання балансу розвитку територіальних одиниць, що увійшли до об’єднаної громади .</w:t>
      </w:r>
    </w:p>
    <w:p w:rsidR="0031512E" w:rsidRPr="00925B9A" w:rsidRDefault="0031512E" w:rsidP="00474823">
      <w:pPr>
        <w:pStyle w:val="Default"/>
        <w:spacing w:line="276" w:lineRule="auto"/>
        <w:jc w:val="center"/>
        <w:rPr>
          <w:rFonts w:ascii="Book Antiqua" w:hAnsi="Book Antiqua"/>
          <w:b/>
          <w:lang w:val="uk-UA"/>
        </w:rPr>
      </w:pPr>
    </w:p>
    <w:p w:rsidR="003E39FF" w:rsidRPr="00925B9A" w:rsidRDefault="0031512E" w:rsidP="00474823">
      <w:pPr>
        <w:pStyle w:val="Default"/>
        <w:spacing w:line="276" w:lineRule="auto"/>
        <w:ind w:left="720"/>
        <w:rPr>
          <w:rFonts w:ascii="Book Antiqua" w:hAnsi="Book Antiqua"/>
          <w:lang w:val="uk-UA"/>
        </w:rPr>
      </w:pPr>
      <w:r w:rsidRPr="00925B9A">
        <w:rPr>
          <w:rFonts w:ascii="Book Antiqua" w:hAnsi="Book Antiqua"/>
          <w:lang w:val="uk-UA"/>
        </w:rPr>
        <w:t>Об’єктом дослідження є :</w:t>
      </w:r>
      <w:r w:rsidR="003E39FF" w:rsidRPr="00925B9A">
        <w:rPr>
          <w:rFonts w:ascii="Book Antiqua" w:hAnsi="Book Antiqua"/>
          <w:lang w:val="uk-UA"/>
        </w:rPr>
        <w:t xml:space="preserve"> </w:t>
      </w:r>
    </w:p>
    <w:p w:rsidR="00063B92" w:rsidRPr="00925B9A" w:rsidRDefault="003E39FF" w:rsidP="00474823">
      <w:pPr>
        <w:pStyle w:val="Default"/>
        <w:spacing w:line="276" w:lineRule="auto"/>
        <w:jc w:val="both"/>
        <w:rPr>
          <w:rFonts w:ascii="Book Antiqua" w:hAnsi="Book Antiqua"/>
          <w:lang w:val="uk-UA"/>
        </w:rPr>
      </w:pPr>
      <w:r w:rsidRPr="00925B9A">
        <w:rPr>
          <w:rFonts w:ascii="Book Antiqua" w:hAnsi="Book Antiqua"/>
          <w:lang w:val="uk-UA"/>
        </w:rPr>
        <w:t xml:space="preserve">- Стратегічний план розвитку </w:t>
      </w:r>
      <w:r w:rsidR="00392B41" w:rsidRPr="00925B9A">
        <w:rPr>
          <w:rFonts w:ascii="Book Antiqua" w:hAnsi="Book Antiqua"/>
          <w:lang w:val="uk-UA"/>
        </w:rPr>
        <w:t>Куцурубської</w:t>
      </w:r>
      <w:r w:rsidRPr="00925B9A">
        <w:rPr>
          <w:rFonts w:ascii="Book Antiqua" w:hAnsi="Book Antiqua"/>
          <w:lang w:val="uk-UA"/>
        </w:rPr>
        <w:t xml:space="preserve"> </w:t>
      </w:r>
      <w:r w:rsidR="00392B41" w:rsidRPr="00925B9A">
        <w:rPr>
          <w:rFonts w:ascii="Book Antiqua" w:hAnsi="Book Antiqua"/>
          <w:lang w:val="uk-UA"/>
        </w:rPr>
        <w:t xml:space="preserve">сільської </w:t>
      </w:r>
      <w:r w:rsidRPr="00925B9A">
        <w:rPr>
          <w:rFonts w:ascii="Book Antiqua" w:hAnsi="Book Antiqua"/>
          <w:lang w:val="uk-UA"/>
        </w:rPr>
        <w:t xml:space="preserve"> ради Миколаївської області на 2018-2025 роки, </w:t>
      </w:r>
    </w:p>
    <w:p w:rsidR="003E39FF" w:rsidRPr="00925B9A" w:rsidRDefault="00063B92" w:rsidP="00474823">
      <w:pPr>
        <w:pStyle w:val="Default"/>
        <w:spacing w:line="276" w:lineRule="auto"/>
        <w:jc w:val="both"/>
        <w:rPr>
          <w:rFonts w:ascii="Book Antiqua" w:hAnsi="Book Antiqua"/>
          <w:lang w:val="uk-UA"/>
        </w:rPr>
      </w:pPr>
      <w:r w:rsidRPr="00925B9A">
        <w:rPr>
          <w:rFonts w:ascii="Book Antiqua" w:hAnsi="Book Antiqua"/>
          <w:lang w:val="uk-UA"/>
        </w:rPr>
        <w:t xml:space="preserve">- </w:t>
      </w:r>
      <w:r w:rsidR="003E39FF" w:rsidRPr="00925B9A">
        <w:rPr>
          <w:rFonts w:ascii="Book Antiqua" w:hAnsi="Book Antiqua"/>
          <w:lang w:val="uk-UA"/>
        </w:rPr>
        <w:t>П</w:t>
      </w:r>
      <w:r w:rsidRPr="00925B9A">
        <w:rPr>
          <w:rFonts w:ascii="Book Antiqua" w:hAnsi="Book Antiqua"/>
          <w:lang w:val="uk-UA"/>
        </w:rPr>
        <w:t xml:space="preserve">рограма </w:t>
      </w:r>
      <w:r w:rsidR="003E39FF" w:rsidRPr="00925B9A">
        <w:rPr>
          <w:rFonts w:ascii="Book Antiqua" w:hAnsi="Book Antiqua"/>
          <w:lang w:val="uk-UA"/>
        </w:rPr>
        <w:t>соціально - економічного розвитку</w:t>
      </w:r>
      <w:r w:rsidRPr="00925B9A">
        <w:rPr>
          <w:rFonts w:ascii="Book Antiqua" w:hAnsi="Book Antiqua"/>
          <w:lang w:val="uk-UA"/>
        </w:rPr>
        <w:t xml:space="preserve"> </w:t>
      </w:r>
      <w:r w:rsidR="0096024F" w:rsidRPr="00925B9A">
        <w:rPr>
          <w:rFonts w:ascii="Book Antiqua" w:hAnsi="Book Antiqua"/>
          <w:lang w:val="uk-UA"/>
        </w:rPr>
        <w:t xml:space="preserve">Куцурубської </w:t>
      </w:r>
      <w:r w:rsidR="0084410E" w:rsidRPr="00925B9A">
        <w:rPr>
          <w:rFonts w:ascii="Book Antiqua" w:hAnsi="Book Antiqua"/>
          <w:lang w:val="uk-UA"/>
        </w:rPr>
        <w:t xml:space="preserve">сільської </w:t>
      </w:r>
      <w:r w:rsidR="003E39FF" w:rsidRPr="00925B9A">
        <w:rPr>
          <w:rFonts w:ascii="Book Antiqua" w:hAnsi="Book Antiqua"/>
          <w:lang w:val="uk-UA"/>
        </w:rPr>
        <w:t>об’єднаної територіальної громади</w:t>
      </w:r>
      <w:r w:rsidRPr="00925B9A">
        <w:rPr>
          <w:rFonts w:ascii="Book Antiqua" w:hAnsi="Book Antiqua"/>
          <w:lang w:val="uk-UA"/>
        </w:rPr>
        <w:t xml:space="preserve"> </w:t>
      </w:r>
      <w:r w:rsidR="0084410E" w:rsidRPr="00925B9A">
        <w:rPr>
          <w:rFonts w:ascii="Book Antiqua" w:hAnsi="Book Antiqua"/>
          <w:lang w:val="uk-UA"/>
        </w:rPr>
        <w:t>на 2017-2020</w:t>
      </w:r>
      <w:r w:rsidR="003E39FF" w:rsidRPr="00925B9A">
        <w:rPr>
          <w:rFonts w:ascii="Book Antiqua" w:hAnsi="Book Antiqua"/>
          <w:lang w:val="uk-UA"/>
        </w:rPr>
        <w:t xml:space="preserve"> роки</w:t>
      </w:r>
      <w:r w:rsidRPr="00925B9A">
        <w:rPr>
          <w:rFonts w:ascii="Book Antiqua" w:hAnsi="Book Antiqua"/>
          <w:lang w:val="uk-UA"/>
        </w:rPr>
        <w:t>, (далі ПСЕР)</w:t>
      </w:r>
    </w:p>
    <w:p w:rsidR="003E39FF" w:rsidRPr="00925B9A" w:rsidRDefault="00063B92" w:rsidP="00474823">
      <w:pPr>
        <w:pStyle w:val="Default"/>
        <w:spacing w:line="276" w:lineRule="auto"/>
        <w:jc w:val="both"/>
        <w:rPr>
          <w:rFonts w:ascii="Book Antiqua" w:hAnsi="Book Antiqua"/>
          <w:lang w:val="uk-UA"/>
        </w:rPr>
      </w:pPr>
      <w:r w:rsidRPr="00925B9A">
        <w:rPr>
          <w:rFonts w:ascii="Book Antiqua" w:hAnsi="Book Antiqua"/>
          <w:lang w:val="uk-UA"/>
        </w:rPr>
        <w:t xml:space="preserve">-  </w:t>
      </w:r>
      <w:r w:rsidR="003E39FF" w:rsidRPr="00925B9A">
        <w:rPr>
          <w:rFonts w:ascii="Book Antiqua" w:hAnsi="Book Antiqua"/>
          <w:lang w:val="uk-UA"/>
        </w:rPr>
        <w:t xml:space="preserve">Цільові (галузеві) програми </w:t>
      </w:r>
      <w:r w:rsidR="0096024F" w:rsidRPr="00925B9A">
        <w:rPr>
          <w:rFonts w:ascii="Book Antiqua" w:hAnsi="Book Antiqua"/>
          <w:lang w:val="uk-UA"/>
        </w:rPr>
        <w:t xml:space="preserve">Куцурубської </w:t>
      </w:r>
      <w:r w:rsidR="003E39FF" w:rsidRPr="00925B9A">
        <w:rPr>
          <w:rFonts w:ascii="Book Antiqua" w:hAnsi="Book Antiqua"/>
          <w:lang w:val="uk-UA"/>
        </w:rPr>
        <w:t>ради</w:t>
      </w:r>
      <w:r w:rsidR="00014FA6" w:rsidRPr="00925B9A">
        <w:rPr>
          <w:rFonts w:ascii="Book Antiqua" w:hAnsi="Book Antiqua"/>
          <w:lang w:val="uk-UA"/>
        </w:rPr>
        <w:t>.</w:t>
      </w:r>
    </w:p>
    <w:p w:rsidR="00571752" w:rsidRPr="00925B9A" w:rsidRDefault="00571752" w:rsidP="00474823">
      <w:pPr>
        <w:pStyle w:val="Default"/>
        <w:spacing w:line="276" w:lineRule="auto"/>
        <w:ind w:firstLine="567"/>
        <w:jc w:val="both"/>
        <w:rPr>
          <w:rFonts w:ascii="Book Antiqua" w:hAnsi="Book Antiqua"/>
          <w:lang w:val="uk-UA"/>
        </w:rPr>
      </w:pPr>
    </w:p>
    <w:p w:rsidR="007379DF" w:rsidRPr="00925B9A" w:rsidRDefault="00571752" w:rsidP="00474823">
      <w:pPr>
        <w:pStyle w:val="a8"/>
        <w:tabs>
          <w:tab w:val="left" w:pos="1080"/>
        </w:tabs>
        <w:spacing w:line="276" w:lineRule="auto"/>
        <w:ind w:firstLine="567"/>
        <w:jc w:val="both"/>
        <w:rPr>
          <w:rFonts w:ascii="Book Antiqua" w:hAnsi="Book Antiqua"/>
        </w:rPr>
      </w:pPr>
      <w:r w:rsidRPr="00925B9A">
        <w:rPr>
          <w:rFonts w:ascii="Book Antiqua" w:hAnsi="Book Antiqua"/>
        </w:rPr>
        <w:t>2.</w:t>
      </w:r>
      <w:r w:rsidR="002F3637">
        <w:rPr>
          <w:rFonts w:ascii="Book Antiqua" w:hAnsi="Book Antiqua"/>
        </w:rPr>
        <w:t>1</w:t>
      </w:r>
      <w:r w:rsidRPr="00925B9A">
        <w:rPr>
          <w:rFonts w:ascii="Book Antiqua" w:hAnsi="Book Antiqua"/>
        </w:rPr>
        <w:t xml:space="preserve">. </w:t>
      </w:r>
      <w:r w:rsidR="00063B92" w:rsidRPr="00925B9A">
        <w:rPr>
          <w:rFonts w:ascii="Book Antiqua" w:hAnsi="Book Antiqua"/>
        </w:rPr>
        <w:t>Програмі соціально-економічного розвитку</w:t>
      </w:r>
      <w:r w:rsidR="007379DF" w:rsidRPr="00925B9A">
        <w:rPr>
          <w:rFonts w:ascii="Book Antiqua" w:hAnsi="Book Antiqua"/>
        </w:rPr>
        <w:t xml:space="preserve"> Куцурубської ОТГ до 2020р</w:t>
      </w:r>
      <w:r w:rsidR="00063B92" w:rsidRPr="00925B9A">
        <w:rPr>
          <w:rFonts w:ascii="Book Antiqua" w:hAnsi="Book Antiqua"/>
        </w:rPr>
        <w:t xml:space="preserve">.  </w:t>
      </w:r>
      <w:r w:rsidR="009B246E" w:rsidRPr="00925B9A">
        <w:rPr>
          <w:rFonts w:ascii="Book Antiqua" w:hAnsi="Book Antiqua"/>
        </w:rPr>
        <w:t xml:space="preserve">затверджена 09.08.17р. </w:t>
      </w:r>
    </w:p>
    <w:p w:rsidR="007379DF" w:rsidRPr="00925B9A" w:rsidRDefault="009B246E" w:rsidP="00474823">
      <w:pPr>
        <w:pStyle w:val="a8"/>
        <w:tabs>
          <w:tab w:val="left" w:pos="1080"/>
        </w:tabs>
        <w:spacing w:line="276" w:lineRule="auto"/>
        <w:ind w:firstLine="567"/>
        <w:jc w:val="both"/>
        <w:rPr>
          <w:rFonts w:ascii="Book Antiqua" w:hAnsi="Book Antiqua"/>
        </w:rPr>
      </w:pPr>
      <w:r w:rsidRPr="00925B9A">
        <w:rPr>
          <w:rFonts w:ascii="Book Antiqua" w:hAnsi="Book Antiqua"/>
        </w:rPr>
        <w:t>Пріоритетними напрямками розвитку громади визначені:</w:t>
      </w:r>
    </w:p>
    <w:p w:rsidR="007379DF" w:rsidRPr="00925B9A" w:rsidRDefault="007379DF" w:rsidP="00474823">
      <w:pPr>
        <w:pStyle w:val="a3"/>
        <w:widowControl w:val="0"/>
        <w:numPr>
          <w:ilvl w:val="0"/>
          <w:numId w:val="16"/>
        </w:numPr>
        <w:tabs>
          <w:tab w:val="left" w:pos="1182"/>
        </w:tabs>
        <w:spacing w:after="0"/>
        <w:contextualSpacing w:val="0"/>
        <w:jc w:val="left"/>
        <w:rPr>
          <w:rFonts w:ascii="Book Antiqua" w:hAnsi="Book Antiqua"/>
          <w:sz w:val="24"/>
          <w:szCs w:val="24"/>
          <w:lang w:val="uk-UA"/>
        </w:rPr>
      </w:pPr>
      <w:r w:rsidRPr="00925B9A">
        <w:rPr>
          <w:rFonts w:ascii="Book Antiqua" w:hAnsi="Book Antiqua"/>
          <w:sz w:val="24"/>
          <w:szCs w:val="24"/>
          <w:lang w:val="uk-UA"/>
        </w:rPr>
        <w:t xml:space="preserve">Створення нових та модернізація існуючих підприємств  </w:t>
      </w:r>
    </w:p>
    <w:p w:rsidR="007379DF" w:rsidRPr="00925B9A" w:rsidRDefault="007379DF" w:rsidP="00474823">
      <w:pPr>
        <w:pStyle w:val="a3"/>
        <w:widowControl w:val="0"/>
        <w:numPr>
          <w:ilvl w:val="0"/>
          <w:numId w:val="16"/>
        </w:numPr>
        <w:tabs>
          <w:tab w:val="left" w:pos="1182"/>
        </w:tabs>
        <w:spacing w:after="0"/>
        <w:contextualSpacing w:val="0"/>
        <w:jc w:val="left"/>
        <w:rPr>
          <w:rFonts w:ascii="Book Antiqua" w:hAnsi="Book Antiqua"/>
          <w:sz w:val="24"/>
          <w:szCs w:val="24"/>
          <w:lang w:val="uk-UA"/>
        </w:rPr>
      </w:pPr>
      <w:r w:rsidRPr="00925B9A">
        <w:rPr>
          <w:rFonts w:ascii="Book Antiqua" w:hAnsi="Book Antiqua"/>
          <w:sz w:val="24"/>
          <w:szCs w:val="24"/>
          <w:lang w:val="uk-UA"/>
        </w:rPr>
        <w:t>Створення умов для пріоритетного розвитку малого та середнього підприємництва</w:t>
      </w:r>
    </w:p>
    <w:p w:rsidR="007379DF" w:rsidRPr="00925B9A" w:rsidRDefault="007379DF" w:rsidP="00474823">
      <w:pPr>
        <w:pStyle w:val="a3"/>
        <w:widowControl w:val="0"/>
        <w:numPr>
          <w:ilvl w:val="0"/>
          <w:numId w:val="16"/>
        </w:numPr>
        <w:tabs>
          <w:tab w:val="left" w:pos="1182"/>
        </w:tabs>
        <w:spacing w:after="0"/>
        <w:contextualSpacing w:val="0"/>
        <w:jc w:val="left"/>
        <w:rPr>
          <w:rFonts w:ascii="Book Antiqua" w:hAnsi="Book Antiqua"/>
          <w:sz w:val="24"/>
          <w:szCs w:val="24"/>
          <w:lang w:val="uk-UA"/>
        </w:rPr>
      </w:pPr>
      <w:r w:rsidRPr="00925B9A">
        <w:rPr>
          <w:rFonts w:ascii="Book Antiqua" w:hAnsi="Book Antiqua"/>
          <w:sz w:val="24"/>
          <w:szCs w:val="24"/>
          <w:lang w:val="uk-UA"/>
        </w:rPr>
        <w:t>Розвиток туристичної індустрії</w:t>
      </w:r>
    </w:p>
    <w:p w:rsidR="007379DF" w:rsidRPr="00925B9A" w:rsidRDefault="007379DF" w:rsidP="00474823">
      <w:pPr>
        <w:pStyle w:val="a3"/>
        <w:widowControl w:val="0"/>
        <w:numPr>
          <w:ilvl w:val="0"/>
          <w:numId w:val="16"/>
        </w:numPr>
        <w:tabs>
          <w:tab w:val="left" w:pos="1182"/>
        </w:tabs>
        <w:spacing w:after="0"/>
        <w:contextualSpacing w:val="0"/>
        <w:jc w:val="left"/>
        <w:rPr>
          <w:rFonts w:ascii="Book Antiqua" w:hAnsi="Book Antiqua"/>
          <w:sz w:val="24"/>
          <w:szCs w:val="24"/>
          <w:lang w:val="uk-UA"/>
        </w:rPr>
      </w:pPr>
      <w:r w:rsidRPr="00925B9A">
        <w:rPr>
          <w:rFonts w:ascii="Book Antiqua" w:hAnsi="Book Antiqua"/>
          <w:sz w:val="24"/>
          <w:szCs w:val="24"/>
          <w:lang w:val="uk-UA"/>
        </w:rPr>
        <w:t>Збереження навколишнього природного  середовища</w:t>
      </w:r>
    </w:p>
    <w:p w:rsidR="007379DF" w:rsidRPr="00925B9A" w:rsidRDefault="007379DF" w:rsidP="00474823">
      <w:pPr>
        <w:pStyle w:val="a3"/>
        <w:widowControl w:val="0"/>
        <w:numPr>
          <w:ilvl w:val="0"/>
          <w:numId w:val="16"/>
        </w:numPr>
        <w:tabs>
          <w:tab w:val="left" w:pos="1182"/>
        </w:tabs>
        <w:spacing w:after="0"/>
        <w:contextualSpacing w:val="0"/>
        <w:jc w:val="left"/>
        <w:rPr>
          <w:rFonts w:ascii="Book Antiqua" w:hAnsi="Book Antiqua"/>
          <w:sz w:val="24"/>
          <w:szCs w:val="24"/>
          <w:lang w:val="uk-UA"/>
        </w:rPr>
      </w:pPr>
      <w:r w:rsidRPr="00925B9A">
        <w:rPr>
          <w:rFonts w:ascii="Book Antiqua" w:hAnsi="Book Antiqua"/>
          <w:sz w:val="24"/>
          <w:szCs w:val="24"/>
          <w:lang w:val="uk-UA"/>
        </w:rPr>
        <w:t>Розбудова системи «освіта впродовж життя»</w:t>
      </w:r>
    </w:p>
    <w:p w:rsidR="007379DF" w:rsidRPr="00925B9A" w:rsidRDefault="007379DF" w:rsidP="00474823">
      <w:pPr>
        <w:pStyle w:val="a3"/>
        <w:widowControl w:val="0"/>
        <w:numPr>
          <w:ilvl w:val="0"/>
          <w:numId w:val="16"/>
        </w:numPr>
        <w:tabs>
          <w:tab w:val="left" w:pos="1182"/>
        </w:tabs>
        <w:spacing w:after="0"/>
        <w:contextualSpacing w:val="0"/>
        <w:jc w:val="left"/>
        <w:rPr>
          <w:rFonts w:ascii="Book Antiqua" w:hAnsi="Book Antiqua"/>
          <w:sz w:val="24"/>
          <w:szCs w:val="24"/>
          <w:lang w:val="uk-UA"/>
        </w:rPr>
      </w:pPr>
      <w:r w:rsidRPr="00925B9A">
        <w:rPr>
          <w:rFonts w:ascii="Book Antiqua" w:hAnsi="Book Antiqua"/>
          <w:sz w:val="24"/>
          <w:szCs w:val="24"/>
          <w:lang w:val="uk-UA"/>
        </w:rPr>
        <w:t>Забезпечення здорового способу життя людини</w:t>
      </w:r>
    </w:p>
    <w:p w:rsidR="007379DF" w:rsidRPr="00925B9A" w:rsidRDefault="007379DF" w:rsidP="00474823">
      <w:pPr>
        <w:pStyle w:val="a3"/>
        <w:widowControl w:val="0"/>
        <w:numPr>
          <w:ilvl w:val="0"/>
          <w:numId w:val="16"/>
        </w:numPr>
        <w:tabs>
          <w:tab w:val="left" w:pos="1182"/>
        </w:tabs>
        <w:spacing w:after="0"/>
        <w:contextualSpacing w:val="0"/>
        <w:jc w:val="left"/>
        <w:rPr>
          <w:rFonts w:ascii="Book Antiqua" w:hAnsi="Book Antiqua"/>
          <w:sz w:val="24"/>
          <w:szCs w:val="24"/>
          <w:lang w:val="uk-UA"/>
        </w:rPr>
      </w:pPr>
      <w:r w:rsidRPr="00925B9A">
        <w:rPr>
          <w:rFonts w:ascii="Book Antiqua" w:hAnsi="Book Antiqua"/>
          <w:sz w:val="24"/>
          <w:szCs w:val="24"/>
          <w:lang w:val="uk-UA"/>
        </w:rPr>
        <w:t>Забезпечення населення якісними житлово-комунальними послугами</w:t>
      </w:r>
    </w:p>
    <w:p w:rsidR="007379DF" w:rsidRPr="00925B9A" w:rsidRDefault="007379DF" w:rsidP="00474823">
      <w:pPr>
        <w:pStyle w:val="a3"/>
        <w:widowControl w:val="0"/>
        <w:numPr>
          <w:ilvl w:val="0"/>
          <w:numId w:val="16"/>
        </w:numPr>
        <w:tabs>
          <w:tab w:val="left" w:pos="1182"/>
        </w:tabs>
        <w:spacing w:after="0"/>
        <w:contextualSpacing w:val="0"/>
        <w:jc w:val="left"/>
        <w:rPr>
          <w:rFonts w:ascii="Book Antiqua" w:hAnsi="Book Antiqua"/>
          <w:sz w:val="24"/>
          <w:szCs w:val="24"/>
          <w:lang w:val="uk-UA"/>
        </w:rPr>
      </w:pPr>
      <w:r w:rsidRPr="00925B9A">
        <w:rPr>
          <w:rFonts w:ascii="Book Antiqua" w:hAnsi="Book Antiqua"/>
          <w:sz w:val="24"/>
          <w:szCs w:val="24"/>
          <w:lang w:val="uk-UA"/>
        </w:rPr>
        <w:t>Розвиток культурного і духовного середовища, забезпечення патріотичного виховання населення</w:t>
      </w:r>
    </w:p>
    <w:p w:rsidR="007379DF" w:rsidRPr="00925B9A" w:rsidRDefault="007379DF" w:rsidP="00474823">
      <w:pPr>
        <w:pStyle w:val="a3"/>
        <w:widowControl w:val="0"/>
        <w:numPr>
          <w:ilvl w:val="0"/>
          <w:numId w:val="16"/>
        </w:numPr>
        <w:tabs>
          <w:tab w:val="left" w:pos="1182"/>
        </w:tabs>
        <w:spacing w:after="0"/>
        <w:contextualSpacing w:val="0"/>
        <w:jc w:val="left"/>
        <w:rPr>
          <w:rFonts w:ascii="Book Antiqua" w:hAnsi="Book Antiqua"/>
          <w:sz w:val="24"/>
          <w:szCs w:val="24"/>
          <w:lang w:val="uk-UA"/>
        </w:rPr>
      </w:pPr>
      <w:r w:rsidRPr="00925B9A">
        <w:rPr>
          <w:rFonts w:ascii="Book Antiqua" w:hAnsi="Book Antiqua"/>
          <w:sz w:val="24"/>
          <w:szCs w:val="24"/>
          <w:lang w:val="uk-UA"/>
        </w:rPr>
        <w:t>Підвищення рівня зайнятості сільського населення.</w:t>
      </w:r>
    </w:p>
    <w:p w:rsidR="007379DF" w:rsidRPr="00925B9A" w:rsidRDefault="007379DF" w:rsidP="00474823">
      <w:pPr>
        <w:pStyle w:val="a3"/>
        <w:widowControl w:val="0"/>
        <w:numPr>
          <w:ilvl w:val="0"/>
          <w:numId w:val="16"/>
        </w:numPr>
        <w:tabs>
          <w:tab w:val="left" w:pos="1182"/>
        </w:tabs>
        <w:spacing w:after="0"/>
        <w:contextualSpacing w:val="0"/>
        <w:jc w:val="left"/>
        <w:rPr>
          <w:rFonts w:ascii="Book Antiqua" w:hAnsi="Book Antiqua"/>
          <w:sz w:val="24"/>
          <w:szCs w:val="24"/>
          <w:lang w:val="uk-UA"/>
        </w:rPr>
      </w:pPr>
      <w:r w:rsidRPr="00925B9A">
        <w:rPr>
          <w:rFonts w:ascii="Book Antiqua" w:hAnsi="Book Antiqua"/>
          <w:sz w:val="24"/>
          <w:szCs w:val="24"/>
          <w:lang w:val="uk-UA"/>
        </w:rPr>
        <w:t>Комплексний розвиток території в інтересах територіальної  громади.</w:t>
      </w:r>
    </w:p>
    <w:p w:rsidR="00245AAF" w:rsidRPr="00925B9A" w:rsidRDefault="00245AAF" w:rsidP="00474823">
      <w:pPr>
        <w:pStyle w:val="a8"/>
        <w:tabs>
          <w:tab w:val="left" w:pos="1080"/>
        </w:tabs>
        <w:spacing w:line="276" w:lineRule="auto"/>
        <w:rPr>
          <w:rFonts w:ascii="Book Antiqua" w:hAnsi="Book Antiqua"/>
        </w:rPr>
      </w:pPr>
    </w:p>
    <w:p w:rsidR="00245AAF" w:rsidRPr="00925B9A" w:rsidRDefault="00245AAF" w:rsidP="00474823">
      <w:pPr>
        <w:pStyle w:val="a8"/>
        <w:tabs>
          <w:tab w:val="left" w:pos="1080"/>
        </w:tabs>
        <w:spacing w:line="276" w:lineRule="auto"/>
        <w:rPr>
          <w:rFonts w:ascii="Book Antiqua" w:hAnsi="Book Antiqua"/>
        </w:rPr>
      </w:pPr>
      <w:r w:rsidRPr="00925B9A">
        <w:rPr>
          <w:rFonts w:ascii="Book Antiqua" w:hAnsi="Book Antiqua"/>
        </w:rPr>
        <w:t xml:space="preserve">Варто відмітити що: </w:t>
      </w:r>
    </w:p>
    <w:p w:rsidR="007379DF" w:rsidRPr="00925B9A" w:rsidRDefault="007379DF" w:rsidP="00474823">
      <w:pPr>
        <w:pStyle w:val="a8"/>
        <w:tabs>
          <w:tab w:val="left" w:pos="1080"/>
        </w:tabs>
        <w:spacing w:line="276" w:lineRule="auto"/>
        <w:ind w:firstLine="567"/>
        <w:jc w:val="both"/>
        <w:rPr>
          <w:rFonts w:ascii="Book Antiqua" w:hAnsi="Book Antiqua"/>
        </w:rPr>
      </w:pPr>
    </w:p>
    <w:p w:rsidR="00245AAF" w:rsidRPr="002F3637" w:rsidRDefault="00245AAF" w:rsidP="00474823">
      <w:pPr>
        <w:pStyle w:val="a3"/>
        <w:widowControl w:val="0"/>
        <w:numPr>
          <w:ilvl w:val="0"/>
          <w:numId w:val="30"/>
        </w:numPr>
        <w:tabs>
          <w:tab w:val="left" w:pos="1182"/>
        </w:tabs>
        <w:spacing w:after="0"/>
        <w:jc w:val="both"/>
        <w:rPr>
          <w:rFonts w:ascii="Book Antiqua" w:hAnsi="Book Antiqua"/>
          <w:sz w:val="24"/>
          <w:szCs w:val="24"/>
          <w:lang w:val="uk-UA"/>
        </w:rPr>
      </w:pPr>
      <w:r w:rsidRPr="002F3637">
        <w:rPr>
          <w:rFonts w:ascii="Book Antiqua" w:hAnsi="Book Antiqua"/>
          <w:sz w:val="24"/>
          <w:szCs w:val="24"/>
          <w:lang w:val="uk-UA"/>
        </w:rPr>
        <w:t xml:space="preserve">У </w:t>
      </w:r>
      <w:r w:rsidR="00732500" w:rsidRPr="002F3637">
        <w:rPr>
          <w:rFonts w:ascii="Book Antiqua" w:hAnsi="Book Antiqua"/>
          <w:sz w:val="24"/>
          <w:szCs w:val="24"/>
          <w:lang w:val="uk-UA"/>
        </w:rPr>
        <w:t xml:space="preserve"> п</w:t>
      </w:r>
      <w:r w:rsidR="00732500" w:rsidRPr="002F3637">
        <w:rPr>
          <w:rFonts w:ascii="Book Antiqua" w:hAnsi="Book Antiqua"/>
          <w:b/>
          <w:spacing w:val="-1"/>
          <w:sz w:val="24"/>
          <w:szCs w:val="24"/>
          <w:lang w:val="uk-UA"/>
        </w:rPr>
        <w:t>ереліку пріоритетних інвестиційних проектів,</w:t>
      </w:r>
      <w:r w:rsidR="009B246E" w:rsidRPr="002F3637">
        <w:rPr>
          <w:rFonts w:ascii="Book Antiqua" w:hAnsi="Book Antiqua"/>
          <w:b/>
          <w:spacing w:val="-1"/>
          <w:sz w:val="24"/>
          <w:szCs w:val="24"/>
          <w:lang w:val="uk-UA"/>
        </w:rPr>
        <w:t xml:space="preserve"> </w:t>
      </w:r>
      <w:r w:rsidR="00732500" w:rsidRPr="002F3637">
        <w:rPr>
          <w:rFonts w:ascii="Book Antiqua" w:hAnsi="Book Antiqua"/>
          <w:b/>
          <w:spacing w:val="-1"/>
          <w:sz w:val="24"/>
          <w:szCs w:val="24"/>
          <w:lang w:val="uk-UA"/>
        </w:rPr>
        <w:t xml:space="preserve">які плануються до реалізації на території Куцурубської ОТГ за рахунок коштів державного бюджету, сільського бюджету жодним чином не відображені </w:t>
      </w:r>
      <w:r w:rsidR="00732500" w:rsidRPr="002F3637">
        <w:rPr>
          <w:rFonts w:ascii="Book Antiqua" w:hAnsi="Book Antiqua"/>
          <w:sz w:val="24"/>
          <w:szCs w:val="24"/>
          <w:lang w:val="uk-UA"/>
        </w:rPr>
        <w:t>основні пріоритетні напрямки  розвитку громади на 2017 – 2020 роки 1-</w:t>
      </w:r>
      <w:r w:rsidRPr="002F3637">
        <w:rPr>
          <w:rFonts w:ascii="Book Antiqua" w:hAnsi="Book Antiqua"/>
          <w:sz w:val="24"/>
          <w:szCs w:val="24"/>
          <w:lang w:val="uk-UA"/>
        </w:rPr>
        <w:t>6, 8-</w:t>
      </w:r>
      <w:r w:rsidR="00732500" w:rsidRPr="002F3637">
        <w:rPr>
          <w:rFonts w:ascii="Book Antiqua" w:hAnsi="Book Antiqua"/>
          <w:sz w:val="24"/>
          <w:szCs w:val="24"/>
          <w:lang w:val="uk-UA"/>
        </w:rPr>
        <w:t xml:space="preserve">9. Всі інвестиційні проекти направлені на </w:t>
      </w:r>
      <w:r w:rsidR="003C2EF0" w:rsidRPr="002F3637">
        <w:rPr>
          <w:rFonts w:ascii="Book Antiqua" w:hAnsi="Book Antiqua"/>
          <w:sz w:val="24"/>
          <w:szCs w:val="24"/>
          <w:lang w:val="uk-UA"/>
        </w:rPr>
        <w:t xml:space="preserve">напрямок </w:t>
      </w:r>
      <w:r w:rsidR="00732500" w:rsidRPr="002F3637">
        <w:rPr>
          <w:rFonts w:ascii="Book Antiqua" w:hAnsi="Book Antiqua"/>
          <w:sz w:val="24"/>
          <w:szCs w:val="24"/>
          <w:lang w:val="uk-UA"/>
        </w:rPr>
        <w:t>п. 10.</w:t>
      </w:r>
      <w:r w:rsidR="009B246E" w:rsidRPr="002F3637">
        <w:rPr>
          <w:rFonts w:ascii="Book Antiqua" w:hAnsi="Book Antiqua"/>
          <w:sz w:val="24"/>
          <w:szCs w:val="24"/>
          <w:lang w:val="uk-UA"/>
        </w:rPr>
        <w:t xml:space="preserve"> «Комплексний розвиток територій в інтересах територіальних громад»</w:t>
      </w:r>
      <w:r w:rsidRPr="002F3637">
        <w:rPr>
          <w:rFonts w:ascii="Book Antiqua" w:hAnsi="Book Antiqua"/>
          <w:sz w:val="24"/>
          <w:szCs w:val="24"/>
          <w:lang w:val="uk-UA"/>
        </w:rPr>
        <w:t xml:space="preserve"> та в деякій мірі - п.7 «Забезпечення населення якісними житлово-комунальними послугами»</w:t>
      </w:r>
    </w:p>
    <w:tbl>
      <w:tblPr>
        <w:tblW w:w="1062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tblPr>
      <w:tblGrid>
        <w:gridCol w:w="540"/>
        <w:gridCol w:w="3420"/>
        <w:gridCol w:w="1023"/>
        <w:gridCol w:w="1080"/>
        <w:gridCol w:w="1980"/>
        <w:gridCol w:w="2577"/>
      </w:tblGrid>
      <w:tr w:rsidR="00732500" w:rsidRPr="00925B9A" w:rsidTr="00732500">
        <w:trPr>
          <w:tblHeader/>
        </w:trPr>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 з/п</w:t>
            </w: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Найменування заходу</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Строк виконання</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Вартість проекту (тис.грн.)</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Відповідальні виконавці</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Джерела фінансування</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r w:rsidRPr="00925B9A">
              <w:rPr>
                <w:rFonts w:ascii="Book Antiqua" w:hAnsi="Book Antiqua"/>
                <w:color w:val="auto"/>
                <w:spacing w:val="-1"/>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pacing w:val="-1"/>
                <w:sz w:val="20"/>
                <w:szCs w:val="20"/>
              </w:rPr>
            </w:pPr>
            <w:r w:rsidRPr="00925B9A">
              <w:rPr>
                <w:rFonts w:ascii="Book Antiqua" w:hAnsi="Book Antiqua"/>
                <w:color w:val="auto"/>
                <w:spacing w:val="-1"/>
                <w:sz w:val="20"/>
                <w:szCs w:val="20"/>
              </w:rPr>
              <w:t xml:space="preserve">Капітальний ремонт дорожнього покриття по вул. Дніпробузькій (від вул. Шмідта до будинку № 94 по вул. Дніпробузька) в с. Куцуруб Очаківського району Миколаївської області </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1547,263</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z w:val="20"/>
                <w:szCs w:val="20"/>
              </w:rPr>
            </w:pP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r w:rsidRPr="00925B9A">
              <w:rPr>
                <w:rFonts w:ascii="Book Antiqua" w:hAnsi="Book Antiqua"/>
                <w:color w:val="auto"/>
                <w:spacing w:val="-1"/>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pacing w:val="-1"/>
                <w:sz w:val="20"/>
                <w:szCs w:val="20"/>
              </w:rPr>
            </w:pPr>
            <w:r w:rsidRPr="00925B9A">
              <w:rPr>
                <w:rFonts w:ascii="Book Antiqua" w:hAnsi="Book Antiqua"/>
                <w:color w:val="auto"/>
                <w:spacing w:val="-1"/>
                <w:sz w:val="20"/>
                <w:szCs w:val="20"/>
              </w:rPr>
              <w:t xml:space="preserve">Капітальний ремонт дорожнього покриття по вул. Пілієва ( від будинку № 2 до будинку 27) в с. Куцуруб Очаківського району Миколаївської області </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718,247</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z w:val="20"/>
                <w:szCs w:val="20"/>
              </w:rPr>
            </w:pP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r w:rsidRPr="00925B9A">
              <w:rPr>
                <w:rFonts w:ascii="Book Antiqua" w:hAnsi="Book Antiqua"/>
                <w:color w:val="auto"/>
                <w:spacing w:val="-1"/>
                <w:sz w:val="20"/>
                <w:szCs w:val="20"/>
              </w:rPr>
              <w:t>3</w:t>
            </w: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pacing w:val="-1"/>
                <w:sz w:val="20"/>
                <w:szCs w:val="20"/>
              </w:rPr>
            </w:pPr>
            <w:r w:rsidRPr="00925B9A">
              <w:rPr>
                <w:rFonts w:ascii="Book Antiqua" w:hAnsi="Book Antiqua"/>
                <w:color w:val="auto"/>
                <w:spacing w:val="-1"/>
                <w:sz w:val="20"/>
                <w:szCs w:val="20"/>
              </w:rPr>
              <w:t>Капітальний ремонт водонапірної  башти в с. Іванівка (Покровка)</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400,0</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pacing w:val="-1"/>
                <w:sz w:val="20"/>
                <w:szCs w:val="20"/>
              </w:rPr>
            </w:pPr>
            <w:r w:rsidRPr="00925B9A">
              <w:rPr>
                <w:rFonts w:ascii="Book Antiqua" w:hAnsi="Book Antiqua"/>
                <w:color w:val="auto"/>
                <w:spacing w:val="-1"/>
                <w:sz w:val="20"/>
                <w:szCs w:val="20"/>
              </w:rPr>
              <w:t xml:space="preserve">Капітальний ремонт водонапірної  башти в с. Іванівка </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400,0</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rPr>
          <w:trHeight w:val="1052"/>
        </w:trPr>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r w:rsidRPr="00925B9A">
              <w:rPr>
                <w:rFonts w:ascii="Book Antiqua" w:hAnsi="Book Antiqua"/>
                <w:color w:val="auto"/>
                <w:spacing w:val="-1"/>
                <w:sz w:val="20"/>
                <w:szCs w:val="20"/>
              </w:rPr>
              <w:t>4</w:t>
            </w: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z w:val="20"/>
                <w:szCs w:val="20"/>
              </w:rPr>
            </w:pPr>
            <w:r w:rsidRPr="00925B9A">
              <w:rPr>
                <w:rFonts w:ascii="Book Antiqua" w:hAnsi="Book Antiqua"/>
                <w:color w:val="auto"/>
                <w:spacing w:val="-1"/>
                <w:sz w:val="20"/>
                <w:szCs w:val="20"/>
              </w:rPr>
              <w:t>Капітальний ремонт дорожнього покриття на в'їзді в с. Іванівка (Покровка)</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300,00</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rPr>
          <w:trHeight w:val="1052"/>
        </w:trPr>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z w:val="20"/>
                <w:szCs w:val="20"/>
              </w:rPr>
            </w:pPr>
            <w:r w:rsidRPr="00925B9A">
              <w:rPr>
                <w:rFonts w:ascii="Book Antiqua" w:hAnsi="Book Antiqua"/>
                <w:color w:val="auto"/>
                <w:spacing w:val="-1"/>
                <w:sz w:val="20"/>
                <w:szCs w:val="20"/>
              </w:rPr>
              <w:t xml:space="preserve">Капітальний ремонт дорожнього покриття по вул..Садова в с. Іванівка </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279,176</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r w:rsidRPr="00925B9A">
              <w:rPr>
                <w:rFonts w:ascii="Book Antiqua" w:hAnsi="Book Antiqua"/>
                <w:color w:val="auto"/>
                <w:spacing w:val="-1"/>
                <w:sz w:val="20"/>
                <w:szCs w:val="20"/>
              </w:rPr>
              <w:t>5</w:t>
            </w: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z w:val="20"/>
                <w:szCs w:val="20"/>
              </w:rPr>
            </w:pPr>
            <w:r w:rsidRPr="00925B9A">
              <w:rPr>
                <w:rFonts w:ascii="Book Antiqua" w:hAnsi="Book Antiqua"/>
                <w:color w:val="auto"/>
                <w:spacing w:val="-1"/>
                <w:sz w:val="20"/>
                <w:szCs w:val="20"/>
              </w:rPr>
              <w:t>Капітальний ремонт дорожнього покриття в с. Яселка вул.Молодіжна</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154,83</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z w:val="20"/>
                <w:szCs w:val="20"/>
              </w:rPr>
            </w:pP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z w:val="20"/>
                <w:szCs w:val="20"/>
              </w:rPr>
            </w:pPr>
            <w:r w:rsidRPr="00925B9A">
              <w:rPr>
                <w:rFonts w:ascii="Book Antiqua" w:hAnsi="Book Antiqua"/>
                <w:color w:val="auto"/>
                <w:spacing w:val="-1"/>
                <w:sz w:val="20"/>
                <w:szCs w:val="20"/>
              </w:rPr>
              <w:t>Капітальний ремонт дорожнього покриття в с. Яселка вул.Дніпробузька</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180,9</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z w:val="20"/>
                <w:szCs w:val="20"/>
              </w:rPr>
            </w:pP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r w:rsidRPr="00925B9A">
              <w:rPr>
                <w:rFonts w:ascii="Book Antiqua" w:hAnsi="Book Antiqua"/>
                <w:color w:val="auto"/>
                <w:spacing w:val="-1"/>
                <w:sz w:val="20"/>
                <w:szCs w:val="20"/>
              </w:rPr>
              <w:t>6</w:t>
            </w: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z w:val="20"/>
                <w:szCs w:val="20"/>
              </w:rPr>
            </w:pPr>
            <w:r w:rsidRPr="00925B9A">
              <w:rPr>
                <w:rFonts w:ascii="Book Antiqua" w:hAnsi="Book Antiqua"/>
                <w:color w:val="auto"/>
                <w:sz w:val="20"/>
                <w:szCs w:val="20"/>
              </w:rPr>
              <w:t xml:space="preserve">Технічне переоснащення топкової Дмитрівської ЗОШ </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2017-2019</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1720,0</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Відділ освіти, молоді, спорту, культури та медицини</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r w:rsidRPr="00925B9A">
              <w:rPr>
                <w:rFonts w:ascii="Book Antiqua" w:hAnsi="Book Antiqua"/>
                <w:color w:val="auto"/>
                <w:spacing w:val="-1"/>
                <w:sz w:val="20"/>
                <w:szCs w:val="20"/>
              </w:rPr>
              <w:t>7</w:t>
            </w: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z w:val="20"/>
                <w:szCs w:val="20"/>
              </w:rPr>
            </w:pPr>
            <w:r w:rsidRPr="00925B9A">
              <w:rPr>
                <w:rFonts w:ascii="Book Antiqua" w:hAnsi="Book Antiqua"/>
                <w:color w:val="auto"/>
                <w:sz w:val="20"/>
                <w:szCs w:val="20"/>
              </w:rPr>
              <w:t xml:space="preserve">Реконструкція вуличної мережі водопроводу в селі Солончаки Очаківського району Миколаївської області </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2017-2018</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554,8</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z w:val="20"/>
                <w:szCs w:val="20"/>
              </w:rPr>
            </w:pP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r w:rsidRPr="00925B9A">
              <w:rPr>
                <w:rFonts w:ascii="Book Antiqua" w:hAnsi="Book Antiqua"/>
                <w:color w:val="auto"/>
                <w:spacing w:val="-1"/>
                <w:sz w:val="20"/>
                <w:szCs w:val="20"/>
              </w:rPr>
              <w:t>9</w:t>
            </w: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z w:val="20"/>
                <w:szCs w:val="20"/>
              </w:rPr>
            </w:pPr>
            <w:r w:rsidRPr="00925B9A">
              <w:rPr>
                <w:rFonts w:ascii="Book Antiqua" w:hAnsi="Book Antiqua"/>
                <w:color w:val="auto"/>
                <w:sz w:val="20"/>
                <w:szCs w:val="20"/>
              </w:rPr>
              <w:t xml:space="preserve">Реконструкція вуличної мережі водопроводу в селі Дніпровка  Очаківського району Миколаївської області </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2017-2018</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166,639</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z w:val="20"/>
                <w:szCs w:val="20"/>
              </w:rPr>
            </w:pP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r w:rsidRPr="00925B9A">
              <w:rPr>
                <w:rFonts w:ascii="Book Antiqua" w:hAnsi="Book Antiqua"/>
                <w:color w:val="auto"/>
                <w:spacing w:val="-1"/>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z w:val="20"/>
                <w:szCs w:val="20"/>
              </w:rPr>
            </w:pPr>
            <w:r w:rsidRPr="00925B9A">
              <w:rPr>
                <w:rFonts w:ascii="Book Antiqua" w:hAnsi="Book Antiqua"/>
                <w:color w:val="auto"/>
                <w:sz w:val="20"/>
                <w:szCs w:val="20"/>
              </w:rPr>
              <w:t xml:space="preserve">Реконструкція вуличної мережі водопроводу в селі Парутине   Очаківського району Миколаївської області </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2017-2018</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1499,0</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z w:val="20"/>
                <w:szCs w:val="20"/>
              </w:rPr>
            </w:pP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z w:val="20"/>
                <w:szCs w:val="20"/>
              </w:rPr>
            </w:pPr>
            <w:r w:rsidRPr="00925B9A">
              <w:rPr>
                <w:rFonts w:ascii="Book Antiqua" w:hAnsi="Book Antiqua"/>
                <w:color w:val="auto"/>
                <w:spacing w:val="-1"/>
                <w:sz w:val="20"/>
                <w:szCs w:val="20"/>
              </w:rPr>
              <w:t>Капітальний ремонт дорожнього покриття  вул.Лиманська в  с.Каталине</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289,4</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z w:val="20"/>
                <w:szCs w:val="20"/>
              </w:rPr>
            </w:pP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z w:val="20"/>
                <w:szCs w:val="20"/>
              </w:rPr>
            </w:pPr>
            <w:r w:rsidRPr="00925B9A">
              <w:rPr>
                <w:rFonts w:ascii="Book Antiqua" w:hAnsi="Book Antiqua"/>
                <w:color w:val="auto"/>
                <w:spacing w:val="-1"/>
                <w:sz w:val="20"/>
                <w:szCs w:val="20"/>
              </w:rPr>
              <w:t>Капітальний ремонт дорожнього покриття в вул.Виноградна с.Прибузьке</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410,288</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r w:rsidRPr="00925B9A">
              <w:rPr>
                <w:rFonts w:ascii="Book Antiqua" w:hAnsi="Book Antiqua"/>
                <w:color w:val="auto"/>
                <w:spacing w:val="-1"/>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z w:val="20"/>
                <w:szCs w:val="20"/>
              </w:rPr>
            </w:pPr>
            <w:r w:rsidRPr="00925B9A">
              <w:rPr>
                <w:rFonts w:ascii="Book Antiqua" w:hAnsi="Book Antiqua"/>
                <w:color w:val="auto"/>
                <w:spacing w:val="-1"/>
                <w:sz w:val="20"/>
                <w:szCs w:val="20"/>
              </w:rPr>
              <w:t>Капітальний ремонт дорожнього покриття вул.Москаленка  в с. Острівка</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2017-2018</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299,9</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z w:val="20"/>
                <w:szCs w:val="20"/>
              </w:rPr>
            </w:pP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r w:rsidRPr="00925B9A">
              <w:rPr>
                <w:rFonts w:ascii="Book Antiqua" w:hAnsi="Book Antiqua"/>
                <w:color w:val="auto"/>
                <w:spacing w:val="-1"/>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z w:val="20"/>
                <w:szCs w:val="20"/>
              </w:rPr>
            </w:pPr>
            <w:r w:rsidRPr="00925B9A">
              <w:rPr>
                <w:rFonts w:ascii="Book Antiqua" w:hAnsi="Book Antiqua"/>
                <w:color w:val="auto"/>
                <w:spacing w:val="-1"/>
                <w:sz w:val="20"/>
                <w:szCs w:val="20"/>
              </w:rPr>
              <w:t xml:space="preserve">Капітальний ремонт дорожнього покриття вул.Степова в с. Червоне Парутине </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2017-2018</w:t>
            </w:r>
          </w:p>
          <w:p w:rsidR="00732500" w:rsidRPr="00925B9A" w:rsidRDefault="00732500" w:rsidP="00474823">
            <w:pPr>
              <w:spacing w:after="0"/>
              <w:rPr>
                <w:rFonts w:ascii="Book Antiqua" w:hAnsi="Book Antiqua"/>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299,9</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r w:rsidRPr="00925B9A">
              <w:rPr>
                <w:rFonts w:ascii="Book Antiqua" w:hAnsi="Book Antiqua"/>
                <w:color w:val="auto"/>
                <w:spacing w:val="-1"/>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spacing w:after="0"/>
              <w:jc w:val="both"/>
              <w:rPr>
                <w:rFonts w:ascii="Book Antiqua" w:hAnsi="Book Antiqua"/>
                <w:sz w:val="20"/>
                <w:szCs w:val="20"/>
                <w:lang w:val="uk-UA"/>
              </w:rPr>
            </w:pPr>
            <w:r w:rsidRPr="00925B9A">
              <w:rPr>
                <w:rFonts w:ascii="Book Antiqua" w:hAnsi="Book Antiqua"/>
                <w:sz w:val="20"/>
                <w:szCs w:val="20"/>
                <w:lang w:val="uk-UA"/>
              </w:rPr>
              <w:t xml:space="preserve">Реконструкція (утеплення) будівлі загальноосвітньої школи І-ІІІ ступенів с. Парутине Очаківського району Миколаївської області </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2017-2018</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spacing w:after="0"/>
              <w:jc w:val="center"/>
              <w:rPr>
                <w:rFonts w:ascii="Book Antiqua" w:hAnsi="Book Antiqua"/>
                <w:sz w:val="20"/>
                <w:szCs w:val="20"/>
                <w:lang w:val="uk-UA"/>
              </w:rPr>
            </w:pPr>
            <w:r w:rsidRPr="00925B9A">
              <w:rPr>
                <w:rFonts w:ascii="Book Antiqua" w:hAnsi="Book Antiqua"/>
                <w:sz w:val="20"/>
                <w:szCs w:val="20"/>
                <w:lang w:val="uk-UA"/>
              </w:rPr>
              <w:t>2400,0</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Відділ освіти, молоді, спорту, культури та медицини</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окремих територій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4719E8"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r w:rsidRPr="00925B9A">
              <w:rPr>
                <w:rFonts w:ascii="Book Antiqua" w:hAnsi="Book Antiqua"/>
                <w:color w:val="auto"/>
                <w:spacing w:val="-1"/>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spacing w:after="0"/>
              <w:jc w:val="both"/>
              <w:rPr>
                <w:rFonts w:ascii="Book Antiqua" w:hAnsi="Book Antiqua"/>
                <w:sz w:val="20"/>
                <w:szCs w:val="20"/>
                <w:lang w:val="uk-UA"/>
              </w:rPr>
            </w:pPr>
            <w:r w:rsidRPr="00925B9A">
              <w:rPr>
                <w:rFonts w:ascii="Book Antiqua" w:hAnsi="Book Antiqua"/>
                <w:sz w:val="20"/>
                <w:szCs w:val="20"/>
                <w:lang w:val="uk-UA"/>
              </w:rPr>
              <w:t xml:space="preserve">Капітальний ремонт (утеплення) фасадів будівлі дитячого садка «Зірочка» за адресою: вул.. Кутузова, 6 в с. Куцуруб Очаківського району Миколаївської області </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2017-2019</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spacing w:after="0"/>
              <w:jc w:val="center"/>
              <w:rPr>
                <w:rFonts w:ascii="Book Antiqua" w:hAnsi="Book Antiqua"/>
                <w:sz w:val="20"/>
                <w:szCs w:val="20"/>
                <w:lang w:val="uk-UA"/>
              </w:rPr>
            </w:pPr>
            <w:r w:rsidRPr="00925B9A">
              <w:rPr>
                <w:rFonts w:ascii="Book Antiqua" w:hAnsi="Book Antiqua"/>
                <w:sz w:val="20"/>
                <w:szCs w:val="20"/>
                <w:lang w:val="uk-UA"/>
              </w:rPr>
              <w:t>1670,0</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Відділ освіти, молоді, спорту, культури та медицини</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r w:rsidRPr="00925B9A">
              <w:rPr>
                <w:rFonts w:ascii="Book Antiqua" w:hAnsi="Book Antiqua"/>
                <w:color w:val="auto"/>
                <w:spacing w:val="-1"/>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spacing w:after="0"/>
              <w:jc w:val="both"/>
              <w:rPr>
                <w:rFonts w:ascii="Book Antiqua" w:hAnsi="Book Antiqua"/>
                <w:sz w:val="20"/>
                <w:szCs w:val="20"/>
                <w:lang w:val="uk-UA"/>
              </w:rPr>
            </w:pPr>
            <w:r w:rsidRPr="00925B9A">
              <w:rPr>
                <w:rFonts w:ascii="Book Antiqua" w:hAnsi="Book Antiqua"/>
                <w:sz w:val="20"/>
                <w:szCs w:val="20"/>
                <w:lang w:val="uk-UA"/>
              </w:rPr>
              <w:t>Капітальний ремонт частини покрівлі Куцурубської ЗОШ І-ІІІ ступенів ім.Т.Г.Шевченка</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2017-2019</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spacing w:after="0"/>
              <w:jc w:val="center"/>
              <w:rPr>
                <w:rFonts w:ascii="Book Antiqua" w:hAnsi="Book Antiqua"/>
                <w:sz w:val="20"/>
                <w:szCs w:val="20"/>
                <w:lang w:val="uk-UA"/>
              </w:rPr>
            </w:pPr>
            <w:r w:rsidRPr="00925B9A">
              <w:rPr>
                <w:rFonts w:ascii="Book Antiqua" w:hAnsi="Book Antiqua"/>
                <w:sz w:val="20"/>
                <w:szCs w:val="20"/>
                <w:lang w:val="uk-UA"/>
              </w:rPr>
              <w:t>1158,264</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spacing w:after="0"/>
              <w:jc w:val="center"/>
              <w:rPr>
                <w:rFonts w:ascii="Book Antiqua" w:hAnsi="Book Antiqua"/>
                <w:b/>
                <w:sz w:val="20"/>
                <w:szCs w:val="20"/>
                <w:lang w:val="uk-UA"/>
              </w:rPr>
            </w:pPr>
            <w:r w:rsidRPr="00925B9A">
              <w:rPr>
                <w:rFonts w:ascii="Book Antiqua" w:hAnsi="Book Antiqua"/>
                <w:spacing w:val="-1"/>
                <w:sz w:val="20"/>
                <w:szCs w:val="20"/>
                <w:lang w:val="uk-UA"/>
              </w:rPr>
              <w:t>Відділ освіти, молоді, спорту, культури та медицини</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 </w:t>
            </w:r>
          </w:p>
          <w:p w:rsidR="00732500" w:rsidRPr="00925B9A" w:rsidRDefault="00732500" w:rsidP="00474823">
            <w:pPr>
              <w:spacing w:after="0"/>
              <w:jc w:val="center"/>
              <w:rPr>
                <w:rFonts w:ascii="Book Antiqua" w:hAnsi="Book Antiqua"/>
                <w:b/>
                <w:sz w:val="20"/>
                <w:szCs w:val="20"/>
                <w:lang w:val="uk-UA"/>
              </w:rPr>
            </w:pPr>
            <w:r w:rsidRPr="00925B9A">
              <w:rPr>
                <w:rFonts w:ascii="Book Antiqua" w:hAnsi="Book Antiqua"/>
                <w:sz w:val="20"/>
                <w:szCs w:val="20"/>
                <w:lang w:val="uk-UA"/>
              </w:rPr>
              <w:t>Місцевий бюджет</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z w:val="20"/>
                <w:szCs w:val="20"/>
              </w:rPr>
            </w:pPr>
            <w:r w:rsidRPr="00925B9A">
              <w:rPr>
                <w:rFonts w:ascii="Book Antiqua" w:hAnsi="Book Antiqua"/>
                <w:color w:val="auto"/>
                <w:spacing w:val="-1"/>
                <w:sz w:val="20"/>
                <w:szCs w:val="20"/>
              </w:rPr>
              <w:t xml:space="preserve">Капітальний ремонт дорожнього покриття по вул.Шмідта в с. Іванівка </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218,735</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r w:rsidR="00732500" w:rsidRPr="00925B9A" w:rsidTr="00732500">
        <w:tc>
          <w:tcPr>
            <w:tcW w:w="54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numPr>
                <w:ilvl w:val="0"/>
                <w:numId w:val="17"/>
              </w:numPr>
              <w:spacing w:line="276" w:lineRule="auto"/>
              <w:ind w:left="0" w:firstLine="0"/>
              <w:jc w:val="left"/>
              <w:rPr>
                <w:rFonts w:ascii="Book Antiqua" w:hAnsi="Book Antiqua"/>
                <w:color w:val="auto"/>
                <w:spacing w:val="-1"/>
                <w:sz w:val="20"/>
                <w:szCs w:val="20"/>
              </w:rPr>
            </w:pPr>
          </w:p>
        </w:tc>
        <w:tc>
          <w:tcPr>
            <w:tcW w:w="342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jc w:val="both"/>
              <w:rPr>
                <w:rFonts w:ascii="Book Antiqua" w:hAnsi="Book Antiqua"/>
                <w:color w:val="auto"/>
                <w:sz w:val="20"/>
                <w:szCs w:val="20"/>
              </w:rPr>
            </w:pPr>
            <w:r w:rsidRPr="00925B9A">
              <w:rPr>
                <w:rFonts w:ascii="Book Antiqua" w:hAnsi="Book Antiqua"/>
                <w:color w:val="auto"/>
                <w:spacing w:val="-1"/>
                <w:sz w:val="20"/>
                <w:szCs w:val="20"/>
              </w:rPr>
              <w:t xml:space="preserve">Капітальний ремонт дорожнього покриття по вул..Дніпробузька в с. Іванівка </w:t>
            </w:r>
          </w:p>
        </w:tc>
        <w:tc>
          <w:tcPr>
            <w:tcW w:w="1023"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2017</w:t>
            </w:r>
          </w:p>
        </w:tc>
        <w:tc>
          <w:tcPr>
            <w:tcW w:w="10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pacing w:val="-1"/>
                <w:sz w:val="20"/>
                <w:szCs w:val="20"/>
              </w:rPr>
              <w:t>293,921</w:t>
            </w:r>
          </w:p>
        </w:tc>
        <w:tc>
          <w:tcPr>
            <w:tcW w:w="1980"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Виконавчий комітет Куцурубської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Господарсько – земельний відділ </w:t>
            </w:r>
          </w:p>
        </w:tc>
        <w:tc>
          <w:tcPr>
            <w:tcW w:w="2577" w:type="dxa"/>
            <w:tcBorders>
              <w:top w:val="single" w:sz="4" w:space="0" w:color="auto"/>
              <w:left w:val="single" w:sz="4" w:space="0" w:color="auto"/>
              <w:bottom w:val="single" w:sz="4" w:space="0" w:color="auto"/>
              <w:right w:val="single" w:sz="4" w:space="0" w:color="auto"/>
            </w:tcBorders>
          </w:tcPr>
          <w:p w:rsidR="00732500" w:rsidRPr="00925B9A" w:rsidRDefault="00732500" w:rsidP="00474823">
            <w:pPr>
              <w:pStyle w:val="ae"/>
              <w:spacing w:line="276" w:lineRule="auto"/>
              <w:ind w:left="0"/>
              <w:rPr>
                <w:rFonts w:ascii="Book Antiqua" w:hAnsi="Book Antiqua"/>
                <w:color w:val="auto"/>
                <w:sz w:val="20"/>
                <w:szCs w:val="20"/>
              </w:rPr>
            </w:pPr>
            <w:r w:rsidRPr="00925B9A">
              <w:rPr>
                <w:rFonts w:ascii="Book Antiqua" w:hAnsi="Book Antiqua"/>
                <w:color w:val="auto"/>
                <w:sz w:val="20"/>
                <w:szCs w:val="20"/>
              </w:rPr>
              <w:t xml:space="preserve">Кошти державної субвенції на розвиток інфраструктури ОТГ </w:t>
            </w:r>
          </w:p>
          <w:p w:rsidR="00732500" w:rsidRPr="00925B9A" w:rsidRDefault="00732500" w:rsidP="00474823">
            <w:pPr>
              <w:pStyle w:val="ae"/>
              <w:spacing w:line="276" w:lineRule="auto"/>
              <w:ind w:left="0"/>
              <w:rPr>
                <w:rFonts w:ascii="Book Antiqua" w:hAnsi="Book Antiqua"/>
                <w:color w:val="auto"/>
                <w:spacing w:val="-1"/>
                <w:sz w:val="20"/>
                <w:szCs w:val="20"/>
              </w:rPr>
            </w:pPr>
            <w:r w:rsidRPr="00925B9A">
              <w:rPr>
                <w:rFonts w:ascii="Book Antiqua" w:hAnsi="Book Antiqua"/>
                <w:color w:val="auto"/>
                <w:sz w:val="20"/>
                <w:szCs w:val="20"/>
              </w:rPr>
              <w:t xml:space="preserve">Місцевий бюджет </w:t>
            </w:r>
          </w:p>
        </w:tc>
      </w:tr>
    </w:tbl>
    <w:p w:rsidR="00732500" w:rsidRPr="00925B9A" w:rsidRDefault="00732500" w:rsidP="00474823">
      <w:pPr>
        <w:pStyle w:val="a8"/>
        <w:tabs>
          <w:tab w:val="left" w:pos="1080"/>
        </w:tabs>
        <w:spacing w:line="276" w:lineRule="auto"/>
        <w:ind w:firstLine="567"/>
        <w:jc w:val="both"/>
        <w:rPr>
          <w:rFonts w:asciiTheme="minorHAnsi" w:hAnsiTheme="minorHAnsi"/>
        </w:rPr>
      </w:pPr>
    </w:p>
    <w:p w:rsidR="003C2EF0" w:rsidRPr="00925B9A" w:rsidRDefault="00123516" w:rsidP="00474823">
      <w:pPr>
        <w:pStyle w:val="a8"/>
        <w:numPr>
          <w:ilvl w:val="0"/>
          <w:numId w:val="30"/>
        </w:numPr>
        <w:tabs>
          <w:tab w:val="left" w:pos="1080"/>
        </w:tabs>
        <w:spacing w:line="276" w:lineRule="auto"/>
        <w:jc w:val="both"/>
        <w:rPr>
          <w:rFonts w:ascii="Book Antiqua" w:hAnsi="Book Antiqua"/>
        </w:rPr>
      </w:pPr>
      <w:r w:rsidRPr="00925B9A">
        <w:rPr>
          <w:rFonts w:ascii="Book Antiqua" w:hAnsi="Book Antiqua"/>
        </w:rPr>
        <w:t>Л</w:t>
      </w:r>
      <w:r w:rsidR="00063B92" w:rsidRPr="00925B9A">
        <w:rPr>
          <w:rFonts w:ascii="Book Antiqua" w:hAnsi="Book Antiqua"/>
        </w:rPr>
        <w:t xml:space="preserve">евова частка </w:t>
      </w:r>
      <w:r w:rsidR="002C4BF5" w:rsidRPr="00925B9A">
        <w:rPr>
          <w:rFonts w:ascii="Book Antiqua" w:hAnsi="Book Antiqua"/>
        </w:rPr>
        <w:t xml:space="preserve">переліку діючих та перспективних проектів розвитку </w:t>
      </w:r>
      <w:r w:rsidR="00732500" w:rsidRPr="00925B9A">
        <w:rPr>
          <w:rFonts w:ascii="Book Antiqua" w:hAnsi="Book Antiqua"/>
        </w:rPr>
        <w:t>Куцурубської ОТГ</w:t>
      </w:r>
      <w:r w:rsidR="002C4BF5" w:rsidRPr="00925B9A">
        <w:rPr>
          <w:rFonts w:ascii="Book Antiqua" w:hAnsi="Book Antiqua"/>
        </w:rPr>
        <w:t xml:space="preserve"> </w:t>
      </w:r>
      <w:r w:rsidR="00732500" w:rsidRPr="00925B9A">
        <w:rPr>
          <w:rFonts w:ascii="Book Antiqua" w:hAnsi="Book Antiqua"/>
        </w:rPr>
        <w:t>на 2017 – 2020</w:t>
      </w:r>
      <w:r w:rsidR="002C4BF5" w:rsidRPr="00925B9A">
        <w:rPr>
          <w:rFonts w:ascii="Book Antiqua" w:hAnsi="Book Antiqua"/>
        </w:rPr>
        <w:t xml:space="preserve"> роки стосується </w:t>
      </w:r>
      <w:r w:rsidR="00732500" w:rsidRPr="00925B9A">
        <w:rPr>
          <w:rFonts w:ascii="Book Antiqua" w:hAnsi="Book Antiqua"/>
        </w:rPr>
        <w:t xml:space="preserve">адміністративного центру ОТГ, яке історично склалось в форматі Куцурубська ОТГ станом на 01.12.2016. </w:t>
      </w:r>
      <w:r w:rsidR="00A230B4" w:rsidRPr="00925B9A">
        <w:rPr>
          <w:rFonts w:ascii="Book Antiqua" w:hAnsi="Book Antiqua"/>
        </w:rPr>
        <w:t xml:space="preserve">З 21 </w:t>
      </w:r>
      <w:r w:rsidRPr="00925B9A">
        <w:rPr>
          <w:rFonts w:ascii="Book Antiqua" w:hAnsi="Book Antiqua"/>
        </w:rPr>
        <w:t>об’єкт</w:t>
      </w:r>
      <w:r w:rsidR="00245AAF" w:rsidRPr="00925B9A">
        <w:rPr>
          <w:rFonts w:ascii="Book Antiqua" w:hAnsi="Book Antiqua"/>
        </w:rPr>
        <w:t>у</w:t>
      </w:r>
      <w:r w:rsidR="00A230B4" w:rsidRPr="00925B9A">
        <w:rPr>
          <w:rFonts w:ascii="Book Antiqua" w:hAnsi="Book Antiqua"/>
        </w:rPr>
        <w:t xml:space="preserve"> реконструкції/ремонту 12 відносяться саме д</w:t>
      </w:r>
      <w:r w:rsidR="004719E8">
        <w:rPr>
          <w:rFonts w:ascii="Book Antiqua" w:hAnsi="Book Antiqua"/>
        </w:rPr>
        <w:t>о Куцурубу:</w:t>
      </w:r>
    </w:p>
    <w:p w:rsidR="00732500" w:rsidRPr="00925B9A" w:rsidRDefault="00A230B4" w:rsidP="00474823">
      <w:pPr>
        <w:pStyle w:val="a8"/>
        <w:tabs>
          <w:tab w:val="left" w:pos="1080"/>
        </w:tabs>
        <w:spacing w:line="276" w:lineRule="auto"/>
        <w:ind w:left="720"/>
        <w:jc w:val="both"/>
        <w:rPr>
          <w:rFonts w:ascii="Book Antiqua" w:hAnsi="Book Antiqua"/>
        </w:rPr>
      </w:pPr>
      <w:r w:rsidRPr="00925B9A">
        <w:rPr>
          <w:rFonts w:ascii="Book Antiqua" w:hAnsi="Book Antiqua"/>
        </w:rPr>
        <w:t xml:space="preserve"> </w:t>
      </w:r>
    </w:p>
    <w:p w:rsidR="007D161D" w:rsidRPr="00925B9A" w:rsidRDefault="007D161D" w:rsidP="00474823">
      <w:pPr>
        <w:pStyle w:val="a8"/>
        <w:tabs>
          <w:tab w:val="left" w:pos="1080"/>
        </w:tabs>
        <w:spacing w:line="276" w:lineRule="auto"/>
        <w:ind w:firstLine="567"/>
        <w:jc w:val="both"/>
        <w:rPr>
          <w:rFonts w:ascii="Book Antiqua" w:hAnsi="Book Antiqua"/>
        </w:rPr>
      </w:pPr>
      <w:r w:rsidRPr="00925B9A">
        <w:rPr>
          <w:rFonts w:ascii="Book Antiqua" w:hAnsi="Book Antiqua"/>
          <w:noProof/>
          <w:lang w:val="ru-RU"/>
        </w:rPr>
        <w:drawing>
          <wp:inline distT="0" distB="0" distL="0" distR="0">
            <wp:extent cx="5332178" cy="3236181"/>
            <wp:effectExtent l="19050" t="0" r="20872" b="231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161D" w:rsidRPr="00925B9A" w:rsidRDefault="007D161D" w:rsidP="00474823">
      <w:pPr>
        <w:pStyle w:val="a8"/>
        <w:tabs>
          <w:tab w:val="left" w:pos="1080"/>
        </w:tabs>
        <w:spacing w:line="276" w:lineRule="auto"/>
        <w:ind w:firstLine="567"/>
        <w:jc w:val="both"/>
        <w:rPr>
          <w:rFonts w:ascii="Book Antiqua" w:hAnsi="Book Antiqua"/>
        </w:rPr>
      </w:pPr>
    </w:p>
    <w:p w:rsidR="00123516" w:rsidRPr="004719E8" w:rsidRDefault="00A230B4" w:rsidP="00474823">
      <w:pPr>
        <w:pStyle w:val="a8"/>
        <w:numPr>
          <w:ilvl w:val="0"/>
          <w:numId w:val="30"/>
        </w:numPr>
        <w:tabs>
          <w:tab w:val="left" w:pos="0"/>
        </w:tabs>
        <w:spacing w:line="276" w:lineRule="auto"/>
        <w:ind w:left="0" w:firstLine="567"/>
        <w:jc w:val="both"/>
        <w:rPr>
          <w:rFonts w:ascii="Book Antiqua" w:hAnsi="Book Antiqua"/>
        </w:rPr>
      </w:pPr>
      <w:r w:rsidRPr="004719E8">
        <w:rPr>
          <w:rFonts w:ascii="Book Antiqua" w:hAnsi="Book Antiqua"/>
        </w:rPr>
        <w:t>В переліку не має проектів, які б мали об’єднуючий характер, стосувались усієї ОТГ.</w:t>
      </w:r>
      <w:r w:rsidR="003C2EF0" w:rsidRPr="004719E8">
        <w:rPr>
          <w:rFonts w:ascii="Book Antiqua" w:hAnsi="Book Antiqua"/>
        </w:rPr>
        <w:t xml:space="preserve"> </w:t>
      </w:r>
      <w:r w:rsidR="007D161D" w:rsidRPr="004719E8">
        <w:rPr>
          <w:rFonts w:ascii="Book Antiqua" w:hAnsi="Book Antiqua"/>
        </w:rPr>
        <w:t>Це є не виправдано, оскільки до складу ОТГ увійшло досить велика кількість населених пунктів, в кожному з яких є свої історично складені традиції, які можуть увійти одне з одним в антагонізм. Тобто саме принцип поєднання загально необхідних інтересів ОТГ з інтересами окремих периферійних громад є запорукою вирішення проблеми самоідентифікації громади (асоціювання мешканця не з населеним пунктом проживання а з об’єднаною громадою). На жаль в Куцурубській ОТГ даного об’єднуючого фактору не спостерігається.</w:t>
      </w:r>
      <w:r w:rsidR="00123516" w:rsidRPr="004719E8">
        <w:rPr>
          <w:rFonts w:ascii="Book Antiqua" w:hAnsi="Book Antiqua"/>
        </w:rPr>
        <w:t xml:space="preserve"> </w:t>
      </w:r>
    </w:p>
    <w:p w:rsidR="00A84219" w:rsidRPr="00925B9A" w:rsidRDefault="00123516" w:rsidP="00474823">
      <w:pPr>
        <w:pStyle w:val="a8"/>
        <w:numPr>
          <w:ilvl w:val="0"/>
          <w:numId w:val="30"/>
        </w:numPr>
        <w:tabs>
          <w:tab w:val="left" w:pos="1080"/>
        </w:tabs>
        <w:spacing w:line="276" w:lineRule="auto"/>
        <w:ind w:left="0" w:firstLine="0"/>
        <w:jc w:val="both"/>
        <w:rPr>
          <w:rFonts w:ascii="Book Antiqua" w:hAnsi="Book Antiqua"/>
        </w:rPr>
      </w:pPr>
      <w:r w:rsidRPr="00925B9A">
        <w:rPr>
          <w:rFonts w:ascii="Book Antiqua" w:hAnsi="Book Antiqua"/>
        </w:rPr>
        <w:t xml:space="preserve">Навіть не розглядається можливість залучення додаткових ресурсів в розвиток громади (кошти ДФРР, програм міжнародної технічної допомоги, міжнародних донорів, та інш). </w:t>
      </w:r>
      <w:r w:rsidR="007D161D" w:rsidRPr="00925B9A">
        <w:rPr>
          <w:rFonts w:ascii="Book Antiqua" w:hAnsi="Book Antiqua"/>
        </w:rPr>
        <w:t xml:space="preserve"> </w:t>
      </w:r>
      <w:r w:rsidR="00A84219" w:rsidRPr="00925B9A">
        <w:rPr>
          <w:rFonts w:ascii="Book Antiqua" w:hAnsi="Book Antiqua"/>
        </w:rPr>
        <w:t>Ця обставина не є дивною. Куцурубська ОТГ по факту відмовилась від програми ДОБРЕ, з якою почало співпрацювати з липня 2017р. Рішення сільської ради  “Про затвердження протоколу про співробітництво між Куцурубською сілською радою об'єднаної територіальної громади  та Глобал Комьюнітіз, (DOBRE)” сесією сільської ради 18.10.2017  не прийнято.</w:t>
      </w:r>
    </w:p>
    <w:p w:rsidR="002D2B23" w:rsidRPr="002F3637" w:rsidRDefault="002D2B23" w:rsidP="00474823">
      <w:pPr>
        <w:pStyle w:val="a3"/>
        <w:numPr>
          <w:ilvl w:val="0"/>
          <w:numId w:val="30"/>
        </w:numPr>
        <w:spacing w:after="0"/>
        <w:ind w:left="0" w:firstLine="360"/>
        <w:jc w:val="both"/>
        <w:rPr>
          <w:rFonts w:ascii="Book Antiqua" w:hAnsi="Book Antiqua"/>
          <w:sz w:val="24"/>
          <w:szCs w:val="24"/>
          <w:lang w:val="uk-UA"/>
        </w:rPr>
      </w:pPr>
      <w:r w:rsidRPr="002F3637">
        <w:rPr>
          <w:rFonts w:ascii="Book Antiqua" w:hAnsi="Book Antiqua" w:cs="Arial"/>
          <w:sz w:val="24"/>
          <w:szCs w:val="24"/>
          <w:lang w:val="uk-UA"/>
        </w:rPr>
        <w:t xml:space="preserve">Як в Програмі так і в переліку об’єктів навіть не розглядаються проекти, що пов’язані з реалізацією місцевої політики в сфері </w:t>
      </w:r>
      <w:r w:rsidRPr="002F3637">
        <w:rPr>
          <w:rFonts w:ascii="Book Antiqua" w:hAnsi="Book Antiqua"/>
          <w:sz w:val="24"/>
          <w:szCs w:val="24"/>
          <w:lang w:val="uk-UA"/>
        </w:rPr>
        <w:t>економічного розвитку громади,  залучення інвестицій, здійснення інформаційної політики. Дані напрямки не представлені не тільки Програмі соцекономрозвитку, але і в штатній структурі виконавчих органів Куцурубської сільської ради</w:t>
      </w:r>
      <w:r w:rsidR="00416E90" w:rsidRPr="002F3637">
        <w:rPr>
          <w:rFonts w:ascii="Book Antiqua" w:hAnsi="Book Antiqua"/>
          <w:sz w:val="24"/>
          <w:szCs w:val="24"/>
          <w:lang w:val="uk-UA"/>
        </w:rPr>
        <w:t xml:space="preserve"> (</w:t>
      </w:r>
      <w:r w:rsidR="00416E90" w:rsidRPr="002F3637">
        <w:rPr>
          <w:rFonts w:ascii="Book Antiqua" w:hAnsi="Book Antiqua"/>
          <w:b/>
          <w:sz w:val="24"/>
          <w:szCs w:val="24"/>
          <w:lang w:val="uk-UA"/>
        </w:rPr>
        <w:t>дивись дальше  п.3</w:t>
      </w:r>
      <w:r w:rsidR="00416E90" w:rsidRPr="002F3637">
        <w:rPr>
          <w:rFonts w:ascii="Book Antiqua" w:hAnsi="Book Antiqua"/>
          <w:sz w:val="24"/>
          <w:szCs w:val="24"/>
          <w:lang w:val="uk-UA"/>
        </w:rPr>
        <w:t>).</w:t>
      </w:r>
      <w:r w:rsidRPr="002F3637">
        <w:rPr>
          <w:rFonts w:ascii="Book Antiqua" w:hAnsi="Book Antiqua"/>
          <w:sz w:val="24"/>
          <w:szCs w:val="24"/>
          <w:lang w:val="uk-UA"/>
        </w:rPr>
        <w:t xml:space="preserve"> </w:t>
      </w:r>
    </w:p>
    <w:p w:rsidR="002E632E" w:rsidRDefault="002E632E" w:rsidP="002E632E">
      <w:pPr>
        <w:pStyle w:val="a4"/>
        <w:shd w:val="clear" w:color="auto" w:fill="FFFFFF"/>
        <w:spacing w:before="0" w:beforeAutospacing="0" w:after="0" w:afterAutospacing="0" w:line="276" w:lineRule="auto"/>
        <w:ind w:left="360"/>
        <w:jc w:val="both"/>
        <w:textAlignment w:val="baseline"/>
        <w:rPr>
          <w:rStyle w:val="a6"/>
          <w:rFonts w:ascii="Book Antiqua" w:hAnsi="Book Antiqua"/>
          <w:color w:val="000000"/>
          <w:bdr w:val="none" w:sz="0" w:space="0" w:color="auto" w:frame="1"/>
          <w:lang w:val="uk-UA"/>
        </w:rPr>
      </w:pPr>
    </w:p>
    <w:p w:rsidR="00B96DBF" w:rsidRPr="00925B9A" w:rsidRDefault="00571752" w:rsidP="00474823">
      <w:pPr>
        <w:spacing w:after="0"/>
        <w:jc w:val="both"/>
        <w:rPr>
          <w:rFonts w:ascii="Book Antiqua" w:hAnsi="Book Antiqua"/>
          <w:sz w:val="24"/>
          <w:szCs w:val="24"/>
          <w:lang w:val="uk-UA"/>
        </w:rPr>
      </w:pPr>
      <w:r w:rsidRPr="00925B9A">
        <w:rPr>
          <w:rFonts w:ascii="Book Antiqua" w:hAnsi="Book Antiqua" w:cs="Arial"/>
          <w:color w:val="333333"/>
          <w:sz w:val="24"/>
          <w:szCs w:val="24"/>
          <w:lang w:val="uk-UA"/>
        </w:rPr>
        <w:t xml:space="preserve">2.3. </w:t>
      </w:r>
      <w:r w:rsidR="00B96DBF" w:rsidRPr="00925B9A">
        <w:rPr>
          <w:rFonts w:ascii="Book Antiqua" w:hAnsi="Book Antiqua"/>
          <w:sz w:val="24"/>
          <w:szCs w:val="24"/>
          <w:lang w:val="uk-UA"/>
        </w:rPr>
        <w:t xml:space="preserve">В період з лютого до жовтня 2017р </w:t>
      </w:r>
      <w:r w:rsidR="0084410E" w:rsidRPr="00925B9A">
        <w:rPr>
          <w:rFonts w:ascii="Book Antiqua" w:hAnsi="Book Antiqua"/>
          <w:sz w:val="24"/>
          <w:szCs w:val="24"/>
          <w:lang w:val="uk-UA"/>
        </w:rPr>
        <w:t>Куцурубською</w:t>
      </w:r>
      <w:r w:rsidR="0084410E" w:rsidRPr="00925B9A">
        <w:rPr>
          <w:rFonts w:ascii="Book Antiqua" w:hAnsi="Book Antiqua"/>
          <w:color w:val="FF0000"/>
          <w:sz w:val="24"/>
          <w:szCs w:val="24"/>
          <w:lang w:val="uk-UA"/>
        </w:rPr>
        <w:t xml:space="preserve"> </w:t>
      </w:r>
      <w:r w:rsidR="00B96DBF" w:rsidRPr="00925B9A">
        <w:rPr>
          <w:rFonts w:ascii="Book Antiqua" w:hAnsi="Book Antiqua"/>
          <w:sz w:val="24"/>
          <w:szCs w:val="24"/>
          <w:lang w:val="uk-UA"/>
        </w:rPr>
        <w:t xml:space="preserve"> радою ОТГ у відповідності до Стратегії розвитку громади затверджені / продовжені в дії до затвердження нових  </w:t>
      </w:r>
      <w:r w:rsidRPr="00925B9A">
        <w:rPr>
          <w:rFonts w:ascii="Book Antiqua" w:hAnsi="Book Antiqua"/>
          <w:sz w:val="24"/>
          <w:szCs w:val="24"/>
          <w:lang w:val="uk-UA"/>
        </w:rPr>
        <w:t>ц</w:t>
      </w:r>
      <w:r w:rsidR="00B96DBF" w:rsidRPr="00925B9A">
        <w:rPr>
          <w:rFonts w:ascii="Book Antiqua" w:hAnsi="Book Antiqua"/>
          <w:sz w:val="24"/>
          <w:szCs w:val="24"/>
          <w:lang w:val="uk-UA"/>
        </w:rPr>
        <w:t xml:space="preserve">ільові (галузеві) програми, </w:t>
      </w:r>
      <w:r w:rsidR="0084410E" w:rsidRPr="00925B9A">
        <w:rPr>
          <w:rFonts w:ascii="Book Antiqua" w:hAnsi="Book Antiqua"/>
          <w:sz w:val="24"/>
          <w:szCs w:val="24"/>
          <w:lang w:val="uk-UA"/>
        </w:rPr>
        <w:t>сільської</w:t>
      </w:r>
      <w:r w:rsidR="00B96DBF" w:rsidRPr="00925B9A">
        <w:rPr>
          <w:rFonts w:ascii="Book Antiqua" w:hAnsi="Book Antiqua"/>
          <w:sz w:val="24"/>
          <w:szCs w:val="24"/>
          <w:lang w:val="uk-UA"/>
        </w:rPr>
        <w:t xml:space="preserve"> ради</w:t>
      </w:r>
      <w:r w:rsidRPr="00925B9A">
        <w:rPr>
          <w:rFonts w:ascii="Book Antiqua" w:hAnsi="Book Antiqua"/>
          <w:sz w:val="24"/>
          <w:szCs w:val="24"/>
          <w:lang w:val="uk-UA"/>
        </w:rPr>
        <w:t xml:space="preserve">. До </w:t>
      </w:r>
      <w:r w:rsidR="0031512E" w:rsidRPr="00925B9A">
        <w:rPr>
          <w:rFonts w:ascii="Book Antiqua" w:hAnsi="Book Antiqua"/>
          <w:sz w:val="24"/>
          <w:szCs w:val="24"/>
          <w:lang w:val="uk-UA"/>
        </w:rPr>
        <w:t>переліку</w:t>
      </w:r>
      <w:r w:rsidRPr="00925B9A">
        <w:rPr>
          <w:rFonts w:ascii="Book Antiqua" w:hAnsi="Book Antiqua"/>
          <w:sz w:val="24"/>
          <w:szCs w:val="24"/>
          <w:lang w:val="uk-UA"/>
        </w:rPr>
        <w:t xml:space="preserve"> програм, які фінансуються з </w:t>
      </w:r>
      <w:r w:rsidR="0084410E" w:rsidRPr="00925B9A">
        <w:rPr>
          <w:rFonts w:ascii="Book Antiqua" w:hAnsi="Book Antiqua"/>
          <w:sz w:val="24"/>
          <w:szCs w:val="24"/>
          <w:lang w:val="uk-UA"/>
        </w:rPr>
        <w:t>місцевого</w:t>
      </w:r>
      <w:r w:rsidRPr="00925B9A">
        <w:rPr>
          <w:rFonts w:ascii="Book Antiqua" w:hAnsi="Book Antiqua"/>
          <w:sz w:val="24"/>
          <w:szCs w:val="24"/>
          <w:lang w:val="uk-UA"/>
        </w:rPr>
        <w:t xml:space="preserve"> бюджету входять:</w:t>
      </w:r>
    </w:p>
    <w:p w:rsidR="00B96DBF" w:rsidRPr="00925B9A" w:rsidRDefault="00E9588D" w:rsidP="00474823">
      <w:pPr>
        <w:pStyle w:val="a4"/>
        <w:shd w:val="clear" w:color="auto" w:fill="FFFFFF"/>
        <w:spacing w:before="0" w:beforeAutospacing="0" w:after="0" w:afterAutospacing="0" w:line="276" w:lineRule="auto"/>
        <w:jc w:val="both"/>
        <w:textAlignment w:val="baseline"/>
        <w:rPr>
          <w:rFonts w:ascii="Book Antiqua" w:hAnsi="Book Antiqua" w:cs="Arial"/>
          <w:lang w:val="uk-UA"/>
        </w:rPr>
      </w:pPr>
      <w:r w:rsidRPr="00925B9A">
        <w:rPr>
          <w:rFonts w:ascii="Book Antiqua" w:hAnsi="Book Antiqua"/>
          <w:lang w:val="uk-UA"/>
        </w:rPr>
        <w:t xml:space="preserve">- </w:t>
      </w:r>
      <w:hyperlink r:id="rId10" w:anchor="SID2046_1_tgl" w:history="1">
        <w:r w:rsidR="00B96DBF" w:rsidRPr="00925B9A">
          <w:rPr>
            <w:rStyle w:val="a7"/>
            <w:rFonts w:ascii="Book Antiqua" w:hAnsi="Book Antiqua" w:cs="Arial"/>
            <w:color w:val="auto"/>
            <w:u w:val="none"/>
            <w:bdr w:val="none" w:sz="0" w:space="0" w:color="auto" w:frame="1"/>
            <w:lang w:val="uk-UA"/>
          </w:rPr>
          <w:t xml:space="preserve">Програма </w:t>
        </w:r>
        <w:r w:rsidR="0084410E" w:rsidRPr="00925B9A">
          <w:rPr>
            <w:rStyle w:val="a7"/>
            <w:rFonts w:ascii="Book Antiqua" w:hAnsi="Book Antiqua" w:cs="Arial"/>
            <w:color w:val="auto"/>
            <w:u w:val="none"/>
            <w:bdr w:val="none" w:sz="0" w:space="0" w:color="auto" w:frame="1"/>
            <w:lang w:val="uk-UA"/>
          </w:rPr>
          <w:t>розвитку освіти Куцурубської сільської ради об’єднаної територіальної громади до 2020р</w:t>
        </w:r>
        <w:r w:rsidR="00B96DBF" w:rsidRPr="00925B9A">
          <w:rPr>
            <w:rStyle w:val="a7"/>
            <w:rFonts w:ascii="Book Antiqua" w:hAnsi="Book Antiqua" w:cs="Arial"/>
            <w:color w:val="auto"/>
            <w:u w:val="none"/>
            <w:bdr w:val="none" w:sz="0" w:space="0" w:color="auto" w:frame="1"/>
            <w:lang w:val="uk-UA"/>
          </w:rPr>
          <w:t xml:space="preserve"> »</w:t>
        </w:r>
      </w:hyperlink>
    </w:p>
    <w:p w:rsidR="0084410E" w:rsidRPr="00925B9A" w:rsidRDefault="00E9588D" w:rsidP="00474823">
      <w:pPr>
        <w:pStyle w:val="a4"/>
        <w:shd w:val="clear" w:color="auto" w:fill="FFFFFF"/>
        <w:spacing w:before="0" w:beforeAutospacing="0" w:after="0" w:afterAutospacing="0" w:line="276" w:lineRule="auto"/>
        <w:jc w:val="both"/>
        <w:textAlignment w:val="baseline"/>
        <w:rPr>
          <w:rFonts w:ascii="Book Antiqua" w:hAnsi="Book Antiqua"/>
          <w:lang w:val="uk-UA"/>
        </w:rPr>
      </w:pPr>
      <w:r w:rsidRPr="00925B9A">
        <w:rPr>
          <w:rFonts w:ascii="Book Antiqua" w:hAnsi="Book Antiqua"/>
          <w:lang w:val="uk-UA"/>
        </w:rPr>
        <w:t xml:space="preserve">- </w:t>
      </w:r>
      <w:r w:rsidR="0084410E" w:rsidRPr="00925B9A">
        <w:rPr>
          <w:rFonts w:ascii="Book Antiqua" w:hAnsi="Book Antiqua"/>
          <w:lang w:val="uk-UA"/>
        </w:rPr>
        <w:t>Програма соціально - економічного розвитку Куцурубської сільської об’єднаної територіальної громади на 2017-2020 роки»,</w:t>
      </w:r>
    </w:p>
    <w:p w:rsidR="00B96DBF" w:rsidRPr="00925B9A" w:rsidRDefault="00E9588D" w:rsidP="00474823">
      <w:pPr>
        <w:pStyle w:val="a4"/>
        <w:shd w:val="clear" w:color="auto" w:fill="FFFFFF"/>
        <w:spacing w:before="0" w:beforeAutospacing="0" w:after="0" w:afterAutospacing="0" w:line="276" w:lineRule="auto"/>
        <w:jc w:val="both"/>
        <w:textAlignment w:val="baseline"/>
        <w:rPr>
          <w:rFonts w:ascii="Book Antiqua" w:hAnsi="Book Antiqua" w:cs="Arial"/>
          <w:lang w:val="uk-UA"/>
        </w:rPr>
      </w:pPr>
      <w:r w:rsidRPr="00925B9A">
        <w:rPr>
          <w:rFonts w:ascii="Book Antiqua" w:hAnsi="Book Antiqua"/>
          <w:lang w:val="uk-UA"/>
        </w:rPr>
        <w:t xml:space="preserve">- </w:t>
      </w:r>
      <w:hyperlink r:id="rId11" w:anchor="SID2046_3_tgl" w:history="1">
        <w:r w:rsidR="00B96DBF" w:rsidRPr="00925B9A">
          <w:rPr>
            <w:rStyle w:val="a7"/>
            <w:rFonts w:ascii="Book Antiqua" w:hAnsi="Book Antiqua" w:cs="Arial"/>
            <w:color w:val="auto"/>
            <w:u w:val="none"/>
            <w:bdr w:val="none" w:sz="0" w:space="0" w:color="auto" w:frame="1"/>
            <w:lang w:val="uk-UA"/>
          </w:rPr>
          <w:t xml:space="preserve">Програма </w:t>
        </w:r>
        <w:r w:rsidR="0084410E" w:rsidRPr="00925B9A">
          <w:rPr>
            <w:rStyle w:val="a7"/>
            <w:rFonts w:ascii="Book Antiqua" w:hAnsi="Book Antiqua" w:cs="Arial"/>
            <w:color w:val="auto"/>
            <w:u w:val="none"/>
            <w:bdr w:val="none" w:sz="0" w:space="0" w:color="auto" w:frame="1"/>
            <w:lang w:val="uk-UA"/>
          </w:rPr>
          <w:t>соціального</w:t>
        </w:r>
      </w:hyperlink>
      <w:r w:rsidR="0084410E" w:rsidRPr="00925B9A">
        <w:rPr>
          <w:rFonts w:ascii="Book Antiqua" w:hAnsi="Book Antiqua"/>
          <w:lang w:val="uk-UA"/>
        </w:rPr>
        <w:t xml:space="preserve"> захисту людей похилого віку та осіб з обмеженими фізичними можливостями, осіб що постраждали в наслідок Чорнобильської катастрофи до 2020р «Турбота»</w:t>
      </w:r>
    </w:p>
    <w:p w:rsidR="00B96DBF" w:rsidRPr="00925B9A" w:rsidRDefault="00E9588D" w:rsidP="00474823">
      <w:pPr>
        <w:pStyle w:val="a4"/>
        <w:shd w:val="clear" w:color="auto" w:fill="FFFFFF"/>
        <w:spacing w:before="0" w:beforeAutospacing="0" w:after="0" w:afterAutospacing="0" w:line="276" w:lineRule="auto"/>
        <w:jc w:val="both"/>
        <w:textAlignment w:val="baseline"/>
        <w:rPr>
          <w:rFonts w:ascii="Book Antiqua" w:hAnsi="Book Antiqua" w:cs="Arial"/>
          <w:lang w:val="uk-UA"/>
        </w:rPr>
      </w:pPr>
      <w:r w:rsidRPr="00925B9A">
        <w:rPr>
          <w:rFonts w:ascii="Book Antiqua" w:hAnsi="Book Antiqua"/>
          <w:lang w:val="uk-UA"/>
        </w:rPr>
        <w:t xml:space="preserve">-  </w:t>
      </w:r>
      <w:hyperlink r:id="rId12" w:anchor="SID2046_4_tgl" w:history="1">
        <w:r w:rsidR="00B96DBF" w:rsidRPr="00925B9A">
          <w:rPr>
            <w:rStyle w:val="a7"/>
            <w:rFonts w:ascii="Book Antiqua" w:hAnsi="Book Antiqua" w:cs="Arial"/>
            <w:color w:val="auto"/>
            <w:u w:val="none"/>
            <w:bdr w:val="none" w:sz="0" w:space="0" w:color="auto" w:frame="1"/>
            <w:lang w:val="uk-UA"/>
          </w:rPr>
          <w:t xml:space="preserve">Програма </w:t>
        </w:r>
        <w:r w:rsidRPr="00925B9A">
          <w:rPr>
            <w:rStyle w:val="a7"/>
            <w:rFonts w:ascii="Book Antiqua" w:hAnsi="Book Antiqua" w:cs="Arial"/>
            <w:color w:val="auto"/>
            <w:u w:val="none"/>
            <w:bdr w:val="none" w:sz="0" w:space="0" w:color="auto" w:frame="1"/>
            <w:lang w:val="uk-UA"/>
          </w:rPr>
          <w:t>«Питна вода»</w:t>
        </w:r>
      </w:hyperlink>
    </w:p>
    <w:p w:rsidR="00B96DBF" w:rsidRPr="00925B9A" w:rsidRDefault="00E9588D" w:rsidP="00474823">
      <w:pPr>
        <w:pStyle w:val="a4"/>
        <w:shd w:val="clear" w:color="auto" w:fill="FFFFFF"/>
        <w:spacing w:before="0" w:beforeAutospacing="0" w:after="0" w:afterAutospacing="0" w:line="276" w:lineRule="auto"/>
        <w:jc w:val="both"/>
        <w:textAlignment w:val="baseline"/>
        <w:rPr>
          <w:rFonts w:ascii="Book Antiqua" w:hAnsi="Book Antiqua" w:cs="Arial"/>
          <w:lang w:val="uk-UA"/>
        </w:rPr>
      </w:pPr>
      <w:r w:rsidRPr="00925B9A">
        <w:rPr>
          <w:rFonts w:ascii="Book Antiqua" w:hAnsi="Book Antiqua"/>
          <w:lang w:val="uk-UA"/>
        </w:rPr>
        <w:t xml:space="preserve">- </w:t>
      </w:r>
      <w:hyperlink r:id="rId13" w:anchor="SID2046_5_tgl" w:history="1">
        <w:r w:rsidR="00B96DBF" w:rsidRPr="00925B9A">
          <w:rPr>
            <w:rStyle w:val="a7"/>
            <w:rFonts w:ascii="Book Antiqua" w:hAnsi="Book Antiqua" w:cs="Arial"/>
            <w:color w:val="auto"/>
            <w:u w:val="none"/>
            <w:bdr w:val="none" w:sz="0" w:space="0" w:color="auto" w:frame="1"/>
            <w:lang w:val="uk-UA"/>
          </w:rPr>
          <w:t xml:space="preserve">Програма </w:t>
        </w:r>
        <w:r w:rsidRPr="00925B9A">
          <w:rPr>
            <w:rStyle w:val="a7"/>
            <w:rFonts w:ascii="Book Antiqua" w:hAnsi="Book Antiqua" w:cs="Arial"/>
            <w:color w:val="auto"/>
            <w:u w:val="none"/>
            <w:bdr w:val="none" w:sz="0" w:space="0" w:color="auto" w:frame="1"/>
            <w:lang w:val="uk-UA"/>
          </w:rPr>
          <w:t>по</w:t>
        </w:r>
      </w:hyperlink>
      <w:r w:rsidRPr="00925B9A">
        <w:rPr>
          <w:rFonts w:ascii="Book Antiqua" w:hAnsi="Book Antiqua"/>
          <w:lang w:val="uk-UA"/>
        </w:rPr>
        <w:t xml:space="preserve"> благоустрою, озелененню, поліпшення стану довкілля населених пунктів Куцурубської сільської ради ОТГ до 202</w:t>
      </w:r>
      <w:r w:rsidR="00416E90" w:rsidRPr="00925B9A">
        <w:rPr>
          <w:rFonts w:ascii="Book Antiqua" w:hAnsi="Book Antiqua"/>
          <w:lang w:val="uk-UA"/>
        </w:rPr>
        <w:t>0</w:t>
      </w:r>
      <w:r w:rsidRPr="00925B9A">
        <w:rPr>
          <w:rFonts w:ascii="Book Antiqua" w:hAnsi="Book Antiqua"/>
          <w:lang w:val="uk-UA"/>
        </w:rPr>
        <w:t>р</w:t>
      </w:r>
    </w:p>
    <w:p w:rsidR="00B96DBF" w:rsidRPr="00925B9A" w:rsidRDefault="00E9588D" w:rsidP="00474823">
      <w:pPr>
        <w:pStyle w:val="a4"/>
        <w:shd w:val="clear" w:color="auto" w:fill="FFFFFF"/>
        <w:spacing w:before="0" w:beforeAutospacing="0" w:after="0" w:afterAutospacing="0" w:line="276" w:lineRule="auto"/>
        <w:jc w:val="both"/>
        <w:textAlignment w:val="baseline"/>
        <w:rPr>
          <w:rFonts w:ascii="Book Antiqua" w:hAnsi="Book Antiqua" w:cs="Arial"/>
          <w:lang w:val="uk-UA"/>
        </w:rPr>
      </w:pPr>
      <w:r w:rsidRPr="00925B9A">
        <w:rPr>
          <w:rFonts w:ascii="Book Antiqua" w:hAnsi="Book Antiqua"/>
          <w:lang w:val="uk-UA"/>
        </w:rPr>
        <w:t>- Цільова соціальна програма розвитку цивільного захисту Куцурубської сільської ради ОТГ до 2018р</w:t>
      </w:r>
    </w:p>
    <w:p w:rsidR="0031512E" w:rsidRPr="00925B9A" w:rsidRDefault="0031512E" w:rsidP="00474823">
      <w:pPr>
        <w:spacing w:after="0"/>
        <w:ind w:firstLine="567"/>
        <w:jc w:val="both"/>
        <w:rPr>
          <w:rFonts w:ascii="Book Antiqua" w:hAnsi="Book Antiqua"/>
          <w:sz w:val="24"/>
          <w:szCs w:val="24"/>
          <w:lang w:val="uk-UA"/>
        </w:rPr>
      </w:pPr>
      <w:r w:rsidRPr="00925B9A">
        <w:rPr>
          <w:rFonts w:ascii="Book Antiqua" w:hAnsi="Book Antiqua"/>
          <w:sz w:val="24"/>
          <w:szCs w:val="24"/>
          <w:lang w:val="uk-UA"/>
        </w:rPr>
        <w:t xml:space="preserve">Загальний недолік у всіх програмах це відсутність результативність показників виконання цільової програми, за якими </w:t>
      </w:r>
      <w:r w:rsidR="002D2B23" w:rsidRPr="00925B9A">
        <w:rPr>
          <w:rFonts w:ascii="Book Antiqua" w:hAnsi="Book Antiqua"/>
          <w:sz w:val="24"/>
          <w:szCs w:val="24"/>
          <w:lang w:val="uk-UA"/>
        </w:rPr>
        <w:t xml:space="preserve">як  мешканець, депутат сільської ради так і потенційний інвестор </w:t>
      </w:r>
      <w:r w:rsidRPr="00925B9A">
        <w:rPr>
          <w:rFonts w:ascii="Book Antiqua" w:hAnsi="Book Antiqua"/>
          <w:sz w:val="24"/>
          <w:szCs w:val="24"/>
          <w:lang w:val="uk-UA"/>
        </w:rPr>
        <w:t>мав би змогу оцінити в тому числі і якість управлінських рішень виконавчих органів місцевого самоврядування і ефективність та доцільність використання бюджетних коштів, що затрачено на реалізацію цільової програми та комплексу бюджетних програм, що виконуються в складі цільової.</w:t>
      </w:r>
    </w:p>
    <w:p w:rsidR="00014FA6" w:rsidRPr="00925B9A" w:rsidRDefault="00571752" w:rsidP="00474823">
      <w:pPr>
        <w:pStyle w:val="HTML"/>
        <w:shd w:val="clear" w:color="auto" w:fill="FFFFFF"/>
        <w:spacing w:line="276" w:lineRule="auto"/>
        <w:ind w:firstLine="567"/>
        <w:jc w:val="both"/>
        <w:rPr>
          <w:rFonts w:ascii="Book Antiqua" w:hAnsi="Book Antiqua" w:cs="Times New Roman"/>
          <w:color w:val="000000"/>
          <w:sz w:val="24"/>
          <w:szCs w:val="24"/>
          <w:lang w:val="uk-UA"/>
        </w:rPr>
      </w:pPr>
      <w:r w:rsidRPr="00925B9A">
        <w:rPr>
          <w:rFonts w:ascii="Book Antiqua" w:hAnsi="Book Antiqua" w:cs="Times New Roman"/>
          <w:color w:val="000000"/>
          <w:sz w:val="24"/>
          <w:szCs w:val="24"/>
          <w:lang w:val="uk-UA"/>
        </w:rPr>
        <w:t>Відповідно до Наказу Мінекономіки від 04.12.2006 N 367 «Про затвердження Методичних рекомендацій щодо порядку розроблення регіональних цільових програм, моніторингу та звітності про їх виконання».</w:t>
      </w:r>
    </w:p>
    <w:p w:rsidR="00571752" w:rsidRPr="00925B9A" w:rsidRDefault="00571752" w:rsidP="00474823">
      <w:pPr>
        <w:pStyle w:val="HTML"/>
        <w:shd w:val="clear" w:color="auto" w:fill="FFFFFF"/>
        <w:spacing w:line="276" w:lineRule="auto"/>
        <w:ind w:firstLine="567"/>
        <w:jc w:val="both"/>
        <w:rPr>
          <w:rFonts w:ascii="Book Antiqua" w:hAnsi="Book Antiqua"/>
          <w:color w:val="0000FF"/>
          <w:sz w:val="24"/>
          <w:szCs w:val="24"/>
          <w:lang w:val="uk-UA"/>
        </w:rPr>
      </w:pPr>
      <w:bookmarkStart w:id="7" w:name="n33"/>
      <w:bookmarkEnd w:id="7"/>
      <w:r w:rsidRPr="00925B9A">
        <w:rPr>
          <w:rFonts w:ascii="Book Antiqua" w:hAnsi="Book Antiqua" w:cs="Times New Roman"/>
          <w:color w:val="000000"/>
          <w:sz w:val="24"/>
          <w:szCs w:val="24"/>
          <w:lang w:val="uk-UA"/>
        </w:rPr>
        <w:t>Структура програми включає перелік обов’язкових розділів</w:t>
      </w:r>
      <w:r w:rsidR="00B47FDE" w:rsidRPr="00925B9A">
        <w:rPr>
          <w:rFonts w:ascii="Book Antiqua" w:hAnsi="Book Antiqua" w:cs="Times New Roman"/>
          <w:color w:val="000000"/>
          <w:sz w:val="24"/>
          <w:szCs w:val="24"/>
          <w:lang w:val="uk-UA"/>
        </w:rPr>
        <w:t xml:space="preserve"> серед яких </w:t>
      </w:r>
      <w:r w:rsidRPr="00925B9A">
        <w:rPr>
          <w:rFonts w:ascii="Book Antiqua" w:hAnsi="Book Antiqua"/>
          <w:color w:val="000000"/>
          <w:sz w:val="24"/>
          <w:szCs w:val="24"/>
          <w:lang w:val="uk-UA"/>
        </w:rPr>
        <w:t>обов’язковий розділ</w:t>
      </w:r>
      <w:bookmarkStart w:id="8" w:name="n42"/>
      <w:bookmarkEnd w:id="8"/>
      <w:r w:rsidRPr="00925B9A">
        <w:rPr>
          <w:rFonts w:ascii="Book Antiqua" w:hAnsi="Book Antiqua"/>
          <w:color w:val="000000"/>
          <w:sz w:val="24"/>
          <w:szCs w:val="24"/>
          <w:lang w:val="uk-UA"/>
        </w:rPr>
        <w:t xml:space="preserve"> «</w:t>
      </w:r>
      <w:r w:rsidRPr="00925B9A">
        <w:rPr>
          <w:rFonts w:ascii="Book Antiqua" w:hAnsi="Book Antiqua"/>
          <w:sz w:val="24"/>
          <w:szCs w:val="24"/>
          <w:lang w:val="uk-UA"/>
        </w:rPr>
        <w:t>результативні показники».</w:t>
      </w:r>
    </w:p>
    <w:p w:rsidR="00571752" w:rsidRPr="00925B9A" w:rsidRDefault="00571752" w:rsidP="00474823">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925B9A">
        <w:rPr>
          <w:rFonts w:ascii="Book Antiqua" w:hAnsi="Book Antiqua"/>
          <w:spacing w:val="6"/>
          <w:lang w:val="uk-UA"/>
        </w:rPr>
        <w:t>Результативні показники програми – це кількісні та якісні показники, які характеризують результати виконання програми (у цілому і за етапами) та підтверджуються </w:t>
      </w:r>
      <w:r w:rsidRPr="00925B9A">
        <w:rPr>
          <w:rFonts w:ascii="Book Antiqua" w:hAnsi="Book Antiqua"/>
          <w:lang w:val="uk-UA"/>
        </w:rPr>
        <w:t>формами державних статистичних спостережень</w:t>
      </w:r>
      <w:r w:rsidRPr="00925B9A">
        <w:rPr>
          <w:rFonts w:ascii="Book Antiqua" w:hAnsi="Book Antiqua"/>
          <w:spacing w:val="6"/>
          <w:lang w:val="uk-UA"/>
        </w:rPr>
        <w:t>, бухгалтерською та іншою звітністю і на підставі яких здійснюється оцінка ефективності використання коштів міського бюджету на виконання програми, аналіз досягнутих результатів та витрат.</w:t>
      </w:r>
    </w:p>
    <w:p w:rsidR="00571752" w:rsidRPr="00925B9A" w:rsidRDefault="00571752" w:rsidP="00474823">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925B9A">
        <w:rPr>
          <w:rFonts w:ascii="Book Antiqua" w:hAnsi="Book Antiqua"/>
          <w:spacing w:val="6"/>
          <w:lang w:val="uk-UA"/>
        </w:rPr>
        <w:t>Розробник програми визначає показники, за якими комплексно і всебічно можна здійснювати оцінку її виконання. Система вибраних показників використовується для відстеження динаміки процесів та оцінки кількісних змін.</w:t>
      </w:r>
    </w:p>
    <w:p w:rsidR="00571752" w:rsidRPr="00925B9A" w:rsidRDefault="00571752" w:rsidP="00474823">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925B9A">
        <w:rPr>
          <w:rFonts w:ascii="Book Antiqua" w:hAnsi="Book Antiqua"/>
          <w:spacing w:val="6"/>
          <w:lang w:val="uk-UA"/>
        </w:rPr>
        <w:t>Результативні показники наводяться диференційовано з розбивкою за роками. У разі коли програма виконується не за один етап, результативні показники другого та третього етапів можуть визначатися без розбивки за роками.</w:t>
      </w:r>
    </w:p>
    <w:p w:rsidR="00571752" w:rsidRPr="00925B9A" w:rsidRDefault="00571752" w:rsidP="00474823">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925B9A">
        <w:rPr>
          <w:rFonts w:ascii="Book Antiqua" w:hAnsi="Book Antiqua"/>
          <w:lang w:val="uk-UA"/>
        </w:rPr>
        <w:t>Результативні показники поділяються на такі групи:</w:t>
      </w:r>
    </w:p>
    <w:p w:rsidR="00571752" w:rsidRPr="00925B9A" w:rsidRDefault="00571752" w:rsidP="00474823">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925B9A">
        <w:rPr>
          <w:rFonts w:ascii="Book Antiqua" w:hAnsi="Book Antiqua"/>
          <w:lang w:val="uk-UA"/>
        </w:rPr>
        <w:t>показники витрат (ресурсне забезпечення програми) визначають обсяги і структуру ресурсів, які забезпечують виконання програми.</w:t>
      </w:r>
    </w:p>
    <w:p w:rsidR="00571752" w:rsidRPr="00925B9A" w:rsidRDefault="00571752" w:rsidP="00474823">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925B9A">
        <w:rPr>
          <w:rFonts w:ascii="Book Antiqua" w:hAnsi="Book Antiqua"/>
          <w:lang w:val="uk-UA"/>
        </w:rPr>
        <w:t>У зазначеному розділі вказуються орієнтовні обсяги фінансових витрат, необхідних для виконання програми в цілому та диференційовано за роками з визначенням джерел фінансування. Розрахунок фінансових витрат супроводжується економічним обґрунтуванням.</w:t>
      </w:r>
    </w:p>
    <w:p w:rsidR="00571752" w:rsidRPr="00925B9A" w:rsidRDefault="00571752" w:rsidP="00474823">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925B9A">
        <w:rPr>
          <w:rFonts w:ascii="Book Antiqua" w:hAnsi="Book Antiqua"/>
          <w:lang w:val="uk-UA"/>
        </w:rPr>
        <w:t>Група показників витрат на виконання програми складається за формою згідно з додатком 2 до</w:t>
      </w:r>
      <w:r w:rsidRPr="00925B9A">
        <w:rPr>
          <w:rFonts w:ascii="Book Antiqua" w:hAnsi="Book Antiqua"/>
          <w:i/>
          <w:iCs/>
          <w:color w:val="FF0000"/>
          <w:lang w:val="uk-UA"/>
        </w:rPr>
        <w:t> </w:t>
      </w:r>
      <w:r w:rsidRPr="00925B9A">
        <w:rPr>
          <w:rFonts w:ascii="Book Antiqua" w:hAnsi="Book Antiqua"/>
          <w:lang w:val="uk-UA"/>
        </w:rPr>
        <w:t>Методичних рекомендацій Наказу 367. Розробник програми у разі потреби складає додаткову розшифровку розрахунку витрат, яка також додається до програми;</w:t>
      </w:r>
    </w:p>
    <w:p w:rsidR="00571752" w:rsidRPr="00925B9A" w:rsidRDefault="00571752" w:rsidP="00474823">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925B9A">
        <w:rPr>
          <w:rFonts w:ascii="Book Antiqua" w:hAnsi="Book Antiqua"/>
          <w:lang w:val="uk-UA"/>
        </w:rPr>
        <w:t>показники продукту – це, зокрема, кількість користувачів товарами (роботами, послугами), виробленими в процесі виконання програми, які використовуються для оцінки досягнення цілей  програми;</w:t>
      </w:r>
    </w:p>
    <w:p w:rsidR="00571752" w:rsidRPr="00925B9A" w:rsidRDefault="00571752" w:rsidP="00474823">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925B9A">
        <w:rPr>
          <w:rFonts w:ascii="Book Antiqua" w:hAnsi="Book Antiqua"/>
          <w:lang w:val="uk-UA"/>
        </w:rPr>
        <w:t>показники ефективності визначаються як співвідношення кількості вироблених товарів (виконаних робіт, наданих послуг) до їх вартості в грошовому або людському вимірі (витрати ресурсів на одиницю показника продукту);</w:t>
      </w:r>
    </w:p>
    <w:p w:rsidR="00571752" w:rsidRPr="00925B9A" w:rsidRDefault="00571752" w:rsidP="00474823">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925B9A">
        <w:rPr>
          <w:rFonts w:ascii="Book Antiqua" w:hAnsi="Book Antiqua"/>
          <w:lang w:val="uk-UA"/>
        </w:rPr>
        <w:t>показники якості відображають якість вироблених товарів (виконаних робіт, наданих послуг) і оцінюють їх за результатами досягнення  ними своєї мети або виконання завдання.</w:t>
      </w:r>
    </w:p>
    <w:p w:rsidR="0031512E" w:rsidRPr="00925B9A" w:rsidRDefault="0031512E" w:rsidP="00474823">
      <w:pPr>
        <w:pStyle w:val="a8"/>
        <w:tabs>
          <w:tab w:val="left" w:pos="1080"/>
        </w:tabs>
        <w:spacing w:line="276" w:lineRule="auto"/>
        <w:ind w:firstLine="567"/>
        <w:jc w:val="both"/>
        <w:rPr>
          <w:rFonts w:ascii="Book Antiqua" w:hAnsi="Book Antiqua"/>
        </w:rPr>
      </w:pPr>
    </w:p>
    <w:p w:rsidR="00B96DBF" w:rsidRPr="00925B9A" w:rsidRDefault="0031512E" w:rsidP="00474823">
      <w:pPr>
        <w:pStyle w:val="a8"/>
        <w:tabs>
          <w:tab w:val="left" w:pos="1080"/>
        </w:tabs>
        <w:spacing w:line="276" w:lineRule="auto"/>
        <w:ind w:firstLine="567"/>
        <w:jc w:val="both"/>
        <w:rPr>
          <w:rFonts w:ascii="Book Antiqua" w:hAnsi="Book Antiqua"/>
        </w:rPr>
      </w:pPr>
      <w:r w:rsidRPr="00925B9A">
        <w:rPr>
          <w:rFonts w:ascii="Book Antiqua" w:hAnsi="Book Antiqua"/>
        </w:rPr>
        <w:t>Отже на даний час ді</w:t>
      </w:r>
      <w:r w:rsidR="00416E90" w:rsidRPr="00925B9A">
        <w:rPr>
          <w:rFonts w:ascii="Book Antiqua" w:hAnsi="Book Antiqua"/>
        </w:rPr>
        <w:t>ють програми, що прийняті були після</w:t>
      </w:r>
      <w:r w:rsidRPr="00925B9A">
        <w:rPr>
          <w:rFonts w:ascii="Book Antiqua" w:hAnsi="Book Antiqua"/>
        </w:rPr>
        <w:t xml:space="preserve"> об’єднання громад і враховуються інтереси всіх адміністративних одиниць </w:t>
      </w:r>
      <w:r w:rsidR="000E080E" w:rsidRPr="00925B9A">
        <w:rPr>
          <w:rFonts w:ascii="Book Antiqua" w:hAnsi="Book Antiqua"/>
        </w:rPr>
        <w:t>Куцурубської сільської</w:t>
      </w:r>
      <w:r w:rsidRPr="00925B9A">
        <w:rPr>
          <w:rFonts w:ascii="Book Antiqua" w:hAnsi="Book Antiqua"/>
        </w:rPr>
        <w:t xml:space="preserve"> ОТГ, але оцінити їх виконання не є можливим </w:t>
      </w:r>
      <w:r w:rsidR="000E080E" w:rsidRPr="00925B9A">
        <w:rPr>
          <w:rFonts w:ascii="Book Antiqua" w:hAnsi="Book Antiqua"/>
        </w:rPr>
        <w:t>із-за</w:t>
      </w:r>
      <w:r w:rsidRPr="00925B9A">
        <w:rPr>
          <w:rFonts w:ascii="Book Antiqua" w:hAnsi="Book Antiqua"/>
        </w:rPr>
        <w:t xml:space="preserve"> відсутності показників виконання програм. Неможливо також і оцінити вплив дії кожної програми на конкретну територію громади.</w:t>
      </w:r>
    </w:p>
    <w:p w:rsidR="002E632E" w:rsidRDefault="002E632E" w:rsidP="002E632E">
      <w:pPr>
        <w:pStyle w:val="a4"/>
        <w:shd w:val="clear" w:color="auto" w:fill="FFFFFF"/>
        <w:spacing w:before="0" w:beforeAutospacing="0" w:after="0" w:afterAutospacing="0" w:line="276" w:lineRule="auto"/>
        <w:ind w:left="360"/>
        <w:jc w:val="both"/>
        <w:textAlignment w:val="baseline"/>
        <w:rPr>
          <w:rStyle w:val="a6"/>
          <w:rFonts w:ascii="Book Antiqua" w:hAnsi="Book Antiqua"/>
          <w:color w:val="000000"/>
          <w:bdr w:val="none" w:sz="0" w:space="0" w:color="auto" w:frame="1"/>
          <w:lang w:val="uk-UA"/>
        </w:rPr>
      </w:pPr>
    </w:p>
    <w:p w:rsidR="002E632E" w:rsidRDefault="002E632E" w:rsidP="002E632E">
      <w:pPr>
        <w:pStyle w:val="a4"/>
        <w:shd w:val="clear" w:color="auto" w:fill="FFFFFF"/>
        <w:spacing w:before="0" w:beforeAutospacing="0" w:after="0" w:afterAutospacing="0" w:line="276" w:lineRule="auto"/>
        <w:ind w:left="360"/>
        <w:jc w:val="center"/>
        <w:textAlignment w:val="baseline"/>
        <w:rPr>
          <w:rStyle w:val="a6"/>
          <w:rFonts w:ascii="Book Antiqua" w:hAnsi="Book Antiqua"/>
          <w:b w:val="0"/>
          <w:color w:val="000000"/>
          <w:bdr w:val="none" w:sz="0" w:space="0" w:color="auto" w:frame="1"/>
          <w:lang w:val="uk-UA"/>
        </w:rPr>
      </w:pPr>
      <w:r w:rsidRPr="0071571A">
        <w:rPr>
          <w:rStyle w:val="a6"/>
          <w:rFonts w:ascii="Book Antiqua" w:hAnsi="Book Antiqua"/>
          <w:color w:val="000000"/>
          <w:bdr w:val="none" w:sz="0" w:space="0" w:color="auto" w:frame="1"/>
          <w:lang w:val="uk-UA"/>
        </w:rPr>
        <w:t>Загальний коментар-рекомендація</w:t>
      </w:r>
      <w:r w:rsidRPr="0071571A">
        <w:rPr>
          <w:rStyle w:val="a6"/>
          <w:rFonts w:ascii="Book Antiqua" w:hAnsi="Book Antiqua"/>
          <w:b w:val="0"/>
          <w:color w:val="000000"/>
          <w:bdr w:val="none" w:sz="0" w:space="0" w:color="auto" w:frame="1"/>
          <w:lang w:val="uk-UA"/>
        </w:rPr>
        <w:t>.</w:t>
      </w:r>
    </w:p>
    <w:p w:rsidR="002E632E" w:rsidRPr="00BD6028" w:rsidRDefault="002E632E" w:rsidP="002E632E">
      <w:pPr>
        <w:pStyle w:val="a4"/>
        <w:shd w:val="clear" w:color="auto" w:fill="FFFFFF"/>
        <w:spacing w:before="0" w:beforeAutospacing="0" w:after="0" w:afterAutospacing="0" w:line="276" w:lineRule="auto"/>
        <w:jc w:val="both"/>
        <w:textAlignment w:val="baseline"/>
        <w:rPr>
          <w:rFonts w:ascii="Book Antiqua" w:hAnsi="Book Antiqua" w:cs="Consolas"/>
          <w:color w:val="000000" w:themeColor="text1"/>
          <w:lang w:val="uk-UA"/>
        </w:rPr>
      </w:pPr>
      <w:r w:rsidRPr="00BD6028">
        <w:rPr>
          <w:rStyle w:val="a6"/>
          <w:rFonts w:ascii="Book Antiqua" w:hAnsi="Book Antiqua"/>
          <w:b w:val="0"/>
          <w:color w:val="000000" w:themeColor="text1"/>
          <w:bdr w:val="none" w:sz="0" w:space="0" w:color="auto" w:frame="1"/>
          <w:lang w:val="uk-UA"/>
        </w:rPr>
        <w:t xml:space="preserve">Провести повну юридичну експертизу </w:t>
      </w:r>
      <w:r>
        <w:rPr>
          <w:rStyle w:val="a6"/>
          <w:rFonts w:ascii="Book Antiqua" w:hAnsi="Book Antiqua"/>
          <w:b w:val="0"/>
          <w:color w:val="000000" w:themeColor="text1"/>
          <w:bdr w:val="none" w:sz="0" w:space="0" w:color="auto" w:frame="1"/>
          <w:lang w:val="uk-UA"/>
        </w:rPr>
        <w:t xml:space="preserve">цільових програм ради ОТГ а також пакету регуляторних актів </w:t>
      </w:r>
      <w:r w:rsidRPr="00BD6028">
        <w:rPr>
          <w:rStyle w:val="a6"/>
          <w:rFonts w:ascii="Book Antiqua" w:hAnsi="Book Antiqua"/>
          <w:b w:val="0"/>
          <w:color w:val="000000" w:themeColor="text1"/>
          <w:bdr w:val="none" w:sz="0" w:space="0" w:color="auto" w:frame="1"/>
          <w:lang w:val="uk-UA"/>
        </w:rPr>
        <w:t xml:space="preserve"> </w:t>
      </w:r>
      <w:r w:rsidRPr="00BD6028">
        <w:rPr>
          <w:rFonts w:ascii="Book Antiqua" w:hAnsi="Book Antiqua" w:cs="Consolas"/>
          <w:color w:val="000000" w:themeColor="text1"/>
          <w:lang w:val="uk-UA"/>
        </w:rPr>
        <w:t xml:space="preserve">на: </w:t>
      </w:r>
    </w:p>
    <w:p w:rsidR="002E632E" w:rsidRPr="00BD6028" w:rsidRDefault="002E632E" w:rsidP="002E632E">
      <w:pPr>
        <w:pStyle w:val="HTML"/>
        <w:shd w:val="clear" w:color="auto" w:fill="FFFFFF"/>
        <w:spacing w:line="276" w:lineRule="auto"/>
        <w:ind w:left="360"/>
        <w:jc w:val="both"/>
        <w:rPr>
          <w:rFonts w:ascii="Book Antiqua" w:hAnsi="Book Antiqua" w:cs="Consolas"/>
          <w:color w:val="000000" w:themeColor="text1"/>
          <w:sz w:val="24"/>
          <w:szCs w:val="24"/>
          <w:lang w:val="uk-UA"/>
        </w:rPr>
      </w:pPr>
      <w:r w:rsidRPr="00BD6028">
        <w:rPr>
          <w:rFonts w:ascii="Book Antiqua" w:hAnsi="Book Antiqua" w:cs="Consolas"/>
          <w:color w:val="000000" w:themeColor="text1"/>
          <w:sz w:val="24"/>
          <w:szCs w:val="24"/>
          <w:lang w:val="uk-UA"/>
        </w:rPr>
        <w:t xml:space="preserve">- відповідність Конституції України, актам законодавства, що  мають вищу </w:t>
      </w:r>
      <w:r w:rsidRPr="00BD6028">
        <w:rPr>
          <w:rFonts w:ascii="Book Antiqua" w:hAnsi="Book Antiqua" w:cs="Consolas"/>
          <w:color w:val="000000" w:themeColor="text1"/>
          <w:sz w:val="24"/>
          <w:szCs w:val="24"/>
          <w:lang w:val="uk-UA"/>
        </w:rPr>
        <w:br/>
        <w:t xml:space="preserve"> юридичну силу,  </w:t>
      </w:r>
    </w:p>
    <w:p w:rsidR="002E632E" w:rsidRPr="00BD6028" w:rsidRDefault="002E632E" w:rsidP="002E632E">
      <w:pPr>
        <w:pStyle w:val="HTML"/>
        <w:shd w:val="clear" w:color="auto" w:fill="FFFFFF"/>
        <w:spacing w:line="276" w:lineRule="auto"/>
        <w:ind w:left="360"/>
        <w:jc w:val="both"/>
        <w:rPr>
          <w:rFonts w:ascii="Book Antiqua" w:hAnsi="Book Antiqua" w:cs="Consolas"/>
          <w:color w:val="000000" w:themeColor="text1"/>
          <w:sz w:val="24"/>
          <w:szCs w:val="24"/>
          <w:lang w:val="uk-UA"/>
        </w:rPr>
      </w:pPr>
      <w:r w:rsidRPr="00BD6028">
        <w:rPr>
          <w:rFonts w:ascii="Book Antiqua" w:hAnsi="Book Antiqua" w:cs="Consolas"/>
          <w:color w:val="000000" w:themeColor="text1"/>
          <w:sz w:val="24"/>
          <w:szCs w:val="24"/>
          <w:lang w:val="uk-UA"/>
        </w:rPr>
        <w:t xml:space="preserve">- </w:t>
      </w:r>
      <w:r>
        <w:rPr>
          <w:rFonts w:ascii="Book Antiqua" w:hAnsi="Book Antiqua" w:cs="Consolas"/>
          <w:color w:val="000000" w:themeColor="text1"/>
          <w:sz w:val="24"/>
          <w:szCs w:val="24"/>
          <w:lang w:val="uk-UA"/>
        </w:rPr>
        <w:t xml:space="preserve"> </w:t>
      </w:r>
      <w:r w:rsidRPr="00BD6028">
        <w:rPr>
          <w:rFonts w:ascii="Book Antiqua" w:hAnsi="Book Antiqua" w:cs="Consolas"/>
          <w:color w:val="000000" w:themeColor="text1"/>
          <w:sz w:val="24"/>
          <w:szCs w:val="24"/>
          <w:lang w:val="uk-UA"/>
        </w:rPr>
        <w:t xml:space="preserve">узгодженість проекту з актами такої самої юридичної сили </w:t>
      </w:r>
    </w:p>
    <w:p w:rsidR="002E632E" w:rsidRPr="00BD6028" w:rsidRDefault="002E632E" w:rsidP="002E632E">
      <w:pPr>
        <w:pStyle w:val="HTML"/>
        <w:shd w:val="clear" w:color="auto" w:fill="FFFFFF"/>
        <w:spacing w:line="276" w:lineRule="auto"/>
        <w:ind w:left="360"/>
        <w:jc w:val="both"/>
        <w:rPr>
          <w:rFonts w:ascii="Book Antiqua" w:hAnsi="Book Antiqua" w:cs="Consolas"/>
          <w:color w:val="000000" w:themeColor="text1"/>
          <w:sz w:val="24"/>
          <w:szCs w:val="24"/>
          <w:lang w:val="uk-UA"/>
        </w:rPr>
      </w:pPr>
      <w:r w:rsidRPr="00BD6028">
        <w:rPr>
          <w:rFonts w:ascii="Book Antiqua" w:hAnsi="Book Antiqua" w:cs="Consolas"/>
          <w:color w:val="000000" w:themeColor="text1"/>
          <w:sz w:val="24"/>
          <w:szCs w:val="24"/>
          <w:lang w:val="uk-UA"/>
        </w:rPr>
        <w:t xml:space="preserve">- </w:t>
      </w:r>
      <w:r>
        <w:rPr>
          <w:rFonts w:ascii="Book Antiqua" w:hAnsi="Book Antiqua" w:cs="Consolas"/>
          <w:color w:val="000000" w:themeColor="text1"/>
          <w:sz w:val="24"/>
          <w:szCs w:val="24"/>
          <w:lang w:val="uk-UA"/>
        </w:rPr>
        <w:t xml:space="preserve"> </w:t>
      </w:r>
      <w:r w:rsidRPr="00BD6028">
        <w:rPr>
          <w:rFonts w:ascii="Book Antiqua" w:hAnsi="Book Antiqua" w:cs="Consolas"/>
          <w:color w:val="000000" w:themeColor="text1"/>
          <w:sz w:val="24"/>
          <w:szCs w:val="24"/>
          <w:lang w:val="uk-UA"/>
        </w:rPr>
        <w:t>відповідність проекту вимогам нормопроектувальної техніки</w:t>
      </w:r>
    </w:p>
    <w:p w:rsidR="002E632E" w:rsidRDefault="002E632E" w:rsidP="002E632E">
      <w:pPr>
        <w:pStyle w:val="HTML"/>
        <w:shd w:val="clear" w:color="auto" w:fill="FFFFFF"/>
        <w:spacing w:line="276" w:lineRule="auto"/>
        <w:ind w:left="360"/>
        <w:jc w:val="both"/>
        <w:rPr>
          <w:rFonts w:ascii="Book Antiqua" w:hAnsi="Book Antiqua" w:cs="Consolas"/>
          <w:color w:val="000000" w:themeColor="text1"/>
          <w:sz w:val="24"/>
          <w:szCs w:val="24"/>
          <w:lang w:val="uk-UA"/>
        </w:rPr>
      </w:pPr>
      <w:r w:rsidRPr="00BD6028">
        <w:rPr>
          <w:rFonts w:ascii="Book Antiqua" w:hAnsi="Book Antiqua" w:cs="Consolas"/>
          <w:color w:val="000000" w:themeColor="text1"/>
          <w:sz w:val="24"/>
          <w:szCs w:val="24"/>
          <w:lang w:val="uk-UA"/>
        </w:rPr>
        <w:t xml:space="preserve">- </w:t>
      </w:r>
      <w:r>
        <w:rPr>
          <w:rFonts w:ascii="Book Antiqua" w:hAnsi="Book Antiqua" w:cs="Consolas"/>
          <w:color w:val="000000" w:themeColor="text1"/>
          <w:sz w:val="24"/>
          <w:szCs w:val="24"/>
          <w:lang w:val="uk-UA"/>
        </w:rPr>
        <w:t xml:space="preserve"> </w:t>
      </w:r>
      <w:r w:rsidRPr="00BD6028">
        <w:rPr>
          <w:rFonts w:ascii="Book Antiqua" w:hAnsi="Book Antiqua" w:cs="Consolas"/>
          <w:color w:val="000000" w:themeColor="text1"/>
          <w:sz w:val="24"/>
          <w:szCs w:val="24"/>
          <w:lang w:val="uk-UA"/>
        </w:rPr>
        <w:t>наявність норм, що  можуть сприяти вчиненню корупційних правопорушень</w:t>
      </w:r>
    </w:p>
    <w:p w:rsidR="002E632E" w:rsidRPr="00BD6028" w:rsidRDefault="002E632E" w:rsidP="002E632E">
      <w:pPr>
        <w:pStyle w:val="HTML"/>
        <w:shd w:val="clear" w:color="auto" w:fill="FFFFFF"/>
        <w:spacing w:line="276" w:lineRule="auto"/>
        <w:ind w:left="360"/>
        <w:jc w:val="both"/>
        <w:rPr>
          <w:rFonts w:ascii="Book Antiqua" w:hAnsi="Book Antiqua" w:cs="Consolas"/>
          <w:color w:val="000000" w:themeColor="text1"/>
          <w:sz w:val="24"/>
          <w:szCs w:val="24"/>
          <w:lang w:val="uk-UA"/>
        </w:rPr>
      </w:pPr>
      <w:r>
        <w:rPr>
          <w:rFonts w:ascii="Book Antiqua" w:hAnsi="Book Antiqua" w:cs="Consolas"/>
          <w:color w:val="000000" w:themeColor="text1"/>
          <w:sz w:val="24"/>
          <w:szCs w:val="24"/>
          <w:lang w:val="uk-UA"/>
        </w:rPr>
        <w:t>- дотримання прав та інтересів периферійних громад ОТГ</w:t>
      </w:r>
    </w:p>
    <w:p w:rsidR="002E632E" w:rsidRPr="00BD6028" w:rsidRDefault="002E632E" w:rsidP="002E632E">
      <w:pPr>
        <w:pStyle w:val="HTML"/>
        <w:shd w:val="clear" w:color="auto" w:fill="FFFFFF"/>
        <w:spacing w:line="276" w:lineRule="auto"/>
        <w:ind w:left="360"/>
        <w:jc w:val="both"/>
        <w:rPr>
          <w:rFonts w:ascii="Book Antiqua" w:hAnsi="Book Antiqua" w:cs="Consolas"/>
          <w:color w:val="000000" w:themeColor="text1"/>
          <w:sz w:val="24"/>
          <w:szCs w:val="24"/>
          <w:lang w:val="uk-UA"/>
        </w:rPr>
      </w:pPr>
    </w:p>
    <w:p w:rsidR="002E632E" w:rsidRPr="00BD6028" w:rsidRDefault="002E632E" w:rsidP="002E632E">
      <w:pPr>
        <w:pStyle w:val="HTML"/>
        <w:shd w:val="clear" w:color="auto" w:fill="FFFFFF"/>
        <w:spacing w:line="276" w:lineRule="auto"/>
        <w:ind w:left="360"/>
        <w:jc w:val="both"/>
        <w:rPr>
          <w:rFonts w:ascii="Book Antiqua" w:hAnsi="Book Antiqua" w:cs="Consolas"/>
          <w:color w:val="000000" w:themeColor="text1"/>
          <w:sz w:val="24"/>
          <w:szCs w:val="24"/>
          <w:lang w:val="uk-UA"/>
        </w:rPr>
      </w:pPr>
      <w:r w:rsidRPr="00BD6028">
        <w:rPr>
          <w:rFonts w:ascii="Book Antiqua" w:hAnsi="Book Antiqua" w:cs="Consolas"/>
          <w:color w:val="000000" w:themeColor="text1"/>
          <w:sz w:val="24"/>
          <w:szCs w:val="24"/>
          <w:lang w:val="uk-UA"/>
        </w:rPr>
        <w:t>Та внести у подальшому відповідні зміни.</w:t>
      </w:r>
    </w:p>
    <w:p w:rsidR="0031512E" w:rsidRPr="00925B9A" w:rsidRDefault="0031512E" w:rsidP="00474823">
      <w:pPr>
        <w:pStyle w:val="a8"/>
        <w:tabs>
          <w:tab w:val="left" w:pos="1080"/>
        </w:tabs>
        <w:spacing w:line="276" w:lineRule="auto"/>
        <w:ind w:firstLine="567"/>
        <w:jc w:val="both"/>
        <w:rPr>
          <w:rFonts w:ascii="Book Antiqua" w:hAnsi="Book Antiqua"/>
        </w:rPr>
      </w:pPr>
    </w:p>
    <w:p w:rsidR="003A4980" w:rsidRPr="004719E8" w:rsidRDefault="009F36C4" w:rsidP="00474823">
      <w:pPr>
        <w:spacing w:after="0"/>
        <w:ind w:firstLine="567"/>
        <w:jc w:val="center"/>
        <w:rPr>
          <w:rFonts w:ascii="Book Antiqua" w:hAnsi="Book Antiqua"/>
          <w:b/>
          <w:color w:val="FF0000"/>
          <w:sz w:val="26"/>
          <w:szCs w:val="26"/>
          <w:lang w:val="uk-UA"/>
        </w:rPr>
      </w:pPr>
      <w:r w:rsidRPr="004719E8">
        <w:rPr>
          <w:rFonts w:ascii="Book Antiqua" w:hAnsi="Book Antiqua"/>
          <w:b/>
          <w:color w:val="FF0000"/>
          <w:sz w:val="26"/>
          <w:szCs w:val="26"/>
          <w:lang w:val="uk-UA"/>
        </w:rPr>
        <w:t xml:space="preserve">3. </w:t>
      </w:r>
      <w:r w:rsidR="003A4980" w:rsidRPr="004719E8">
        <w:rPr>
          <w:rFonts w:ascii="Book Antiqua" w:hAnsi="Book Antiqua"/>
          <w:b/>
          <w:color w:val="FF0000"/>
          <w:sz w:val="26"/>
          <w:szCs w:val="26"/>
          <w:lang w:val="uk-UA"/>
        </w:rPr>
        <w:t>Управлінська структура. Представництво периферійних громад, старости.</w:t>
      </w:r>
      <w:r w:rsidR="003E39FF" w:rsidRPr="004719E8">
        <w:rPr>
          <w:rFonts w:ascii="Book Antiqua" w:hAnsi="Book Antiqua"/>
          <w:b/>
          <w:color w:val="FF0000"/>
          <w:sz w:val="26"/>
          <w:szCs w:val="26"/>
          <w:lang w:val="uk-UA"/>
        </w:rPr>
        <w:t xml:space="preserve"> Відповідність структури управління громадою пріоритетам соціально-економічного розвитку громади.</w:t>
      </w:r>
    </w:p>
    <w:p w:rsidR="00682478" w:rsidRPr="00925B9A" w:rsidRDefault="003A4980" w:rsidP="00474823">
      <w:pPr>
        <w:spacing w:after="0"/>
        <w:ind w:firstLine="567"/>
        <w:jc w:val="both"/>
        <w:rPr>
          <w:rFonts w:ascii="Book Antiqua" w:hAnsi="Book Antiqua"/>
          <w:sz w:val="24"/>
          <w:szCs w:val="24"/>
          <w:lang w:val="uk-UA"/>
        </w:rPr>
      </w:pPr>
      <w:r w:rsidRPr="00925B9A">
        <w:rPr>
          <w:rFonts w:ascii="Book Antiqua" w:hAnsi="Book Antiqua"/>
          <w:sz w:val="24"/>
          <w:szCs w:val="24"/>
          <w:lang w:val="uk-UA"/>
        </w:rPr>
        <w:t xml:space="preserve">Згідно рішення </w:t>
      </w:r>
      <w:r w:rsidR="000E080E" w:rsidRPr="00925B9A">
        <w:rPr>
          <w:rFonts w:ascii="Book Antiqua" w:hAnsi="Book Antiqua"/>
          <w:sz w:val="24"/>
          <w:szCs w:val="24"/>
          <w:lang w:val="uk-UA"/>
        </w:rPr>
        <w:t xml:space="preserve">Куцурубської сільської ради </w:t>
      </w:r>
      <w:r w:rsidR="00642CA7" w:rsidRPr="00925B9A">
        <w:rPr>
          <w:rFonts w:ascii="Book Antiqua" w:hAnsi="Book Antiqua"/>
          <w:sz w:val="24"/>
          <w:szCs w:val="24"/>
          <w:lang w:val="uk-UA"/>
        </w:rPr>
        <w:t xml:space="preserve">від </w:t>
      </w:r>
      <w:r w:rsidR="000E080E" w:rsidRPr="00925B9A">
        <w:rPr>
          <w:rFonts w:ascii="Book Antiqua" w:hAnsi="Book Antiqua"/>
          <w:sz w:val="24"/>
          <w:szCs w:val="24"/>
          <w:lang w:val="uk-UA"/>
        </w:rPr>
        <w:t xml:space="preserve">06.01.2017 року № 15 «Про   затвердження   структури виконавчих органів Куцурубської сільської ради об’єднаної територіальної громади»  </w:t>
      </w:r>
      <w:r w:rsidR="00642CA7" w:rsidRPr="00925B9A">
        <w:rPr>
          <w:rFonts w:ascii="Book Antiqua" w:hAnsi="Book Antiqua"/>
          <w:sz w:val="24"/>
          <w:szCs w:val="24"/>
          <w:lang w:val="uk-UA"/>
        </w:rPr>
        <w:t xml:space="preserve">зі змінами </w:t>
      </w:r>
      <w:r w:rsidR="00C424CF" w:rsidRPr="00925B9A">
        <w:rPr>
          <w:rFonts w:ascii="Book Antiqua" w:hAnsi="Book Antiqua"/>
          <w:color w:val="000000"/>
          <w:sz w:val="24"/>
          <w:szCs w:val="24"/>
          <w:lang w:val="uk-UA"/>
        </w:rPr>
        <w:t>ш</w:t>
      </w:r>
      <w:r w:rsidRPr="00925B9A">
        <w:rPr>
          <w:rFonts w:ascii="Book Antiqua" w:hAnsi="Book Antiqua"/>
          <w:sz w:val="24"/>
          <w:szCs w:val="24"/>
          <w:lang w:val="uk-UA"/>
        </w:rPr>
        <w:t xml:space="preserve">татна чисельність апарату  і виконавчих органів </w:t>
      </w:r>
      <w:r w:rsidR="00642CA7" w:rsidRPr="00925B9A">
        <w:rPr>
          <w:rFonts w:ascii="Book Antiqua" w:hAnsi="Book Antiqua"/>
          <w:sz w:val="24"/>
          <w:szCs w:val="24"/>
          <w:lang w:val="uk-UA"/>
        </w:rPr>
        <w:t>Куцурубської сільської</w:t>
      </w:r>
      <w:r w:rsidRPr="00925B9A">
        <w:rPr>
          <w:rFonts w:ascii="Book Antiqua" w:hAnsi="Book Antiqua"/>
          <w:sz w:val="24"/>
          <w:szCs w:val="24"/>
          <w:lang w:val="uk-UA"/>
        </w:rPr>
        <w:t xml:space="preserve"> ради станом на 01.10.2017 складає </w:t>
      </w:r>
      <w:r w:rsidR="00642CA7" w:rsidRPr="00925B9A">
        <w:rPr>
          <w:rFonts w:ascii="Book Antiqua" w:hAnsi="Book Antiqua"/>
          <w:sz w:val="24"/>
          <w:szCs w:val="24"/>
          <w:lang w:val="uk-UA"/>
        </w:rPr>
        <w:t xml:space="preserve"> 70,75 штатних одиниць</w:t>
      </w:r>
      <w:r w:rsidRPr="00925B9A">
        <w:rPr>
          <w:rFonts w:ascii="Book Antiqua" w:hAnsi="Book Antiqua"/>
          <w:sz w:val="24"/>
          <w:szCs w:val="24"/>
          <w:lang w:val="uk-UA"/>
        </w:rPr>
        <w:t xml:space="preserve">. </w:t>
      </w:r>
      <w:r w:rsidR="00682478" w:rsidRPr="00925B9A">
        <w:rPr>
          <w:rFonts w:ascii="Book Antiqua" w:hAnsi="Book Antiqua"/>
          <w:sz w:val="24"/>
          <w:szCs w:val="24"/>
          <w:lang w:val="uk-UA"/>
        </w:rPr>
        <w:t xml:space="preserve">Формування структури та штатної чисельності апарату управляння ОТГ є власними повноваженнями органу місцевого самоврядування. </w:t>
      </w:r>
      <w:r w:rsidR="00682478" w:rsidRPr="00925B9A">
        <w:rPr>
          <w:rFonts w:ascii="Book Antiqua" w:hAnsi="Book Antiqua"/>
          <w:color w:val="000000"/>
          <w:sz w:val="24"/>
          <w:szCs w:val="24"/>
          <w:shd w:val="clear" w:color="auto" w:fill="FFFFFF"/>
          <w:lang w:val="uk-UA"/>
        </w:rPr>
        <w:t>Умови оплати праці посадових осіб місцевого самоврядування визначаються органом місцевого самоврядування виходячи з умов оплати праці, встановлених для державних службовців відповідних категорій і схем посадових окладів згідно П</w:t>
      </w:r>
      <w:r w:rsidR="00682478" w:rsidRPr="00925B9A">
        <w:rPr>
          <w:rFonts w:ascii="Book Antiqua" w:hAnsi="Book Antiqua"/>
          <w:sz w:val="24"/>
          <w:szCs w:val="24"/>
          <w:lang w:val="uk-UA"/>
        </w:rPr>
        <w:t xml:space="preserve">останови Кабінету Міністрів України від 9.03.06р. № 268 «Про </w:t>
      </w:r>
      <w:r w:rsidR="00682478" w:rsidRPr="00925B9A">
        <w:rPr>
          <w:rFonts w:ascii="Book Antiqua" w:hAnsi="Book Antiqua"/>
          <w:spacing w:val="-1"/>
          <w:sz w:val="24"/>
          <w:szCs w:val="24"/>
          <w:lang w:val="uk-UA"/>
        </w:rPr>
        <w:t xml:space="preserve">упорядкування структури та умов оплати праці працівників апарату органів </w:t>
      </w:r>
      <w:r w:rsidR="00682478" w:rsidRPr="00925B9A">
        <w:rPr>
          <w:rFonts w:ascii="Book Antiqua" w:hAnsi="Book Antiqua"/>
          <w:spacing w:val="-4"/>
          <w:sz w:val="24"/>
          <w:szCs w:val="24"/>
          <w:lang w:val="uk-UA"/>
        </w:rPr>
        <w:t>виконавчої влади, органів прокуратури, судів та інших органів».</w:t>
      </w:r>
    </w:p>
    <w:p w:rsidR="003A4980" w:rsidRPr="00925B9A" w:rsidRDefault="00642CA7" w:rsidP="00474823">
      <w:pPr>
        <w:shd w:val="clear" w:color="auto" w:fill="FFFFFF"/>
        <w:spacing w:after="0"/>
        <w:ind w:right="-2" w:firstLine="567"/>
        <w:contextualSpacing/>
        <w:jc w:val="both"/>
        <w:rPr>
          <w:rFonts w:ascii="Book Antiqua" w:hAnsi="Book Antiqua"/>
          <w:sz w:val="24"/>
          <w:szCs w:val="24"/>
          <w:lang w:val="uk-UA"/>
        </w:rPr>
      </w:pPr>
      <w:r w:rsidRPr="00925B9A">
        <w:rPr>
          <w:rFonts w:ascii="Book Antiqua" w:hAnsi="Book Antiqua"/>
          <w:sz w:val="24"/>
          <w:szCs w:val="24"/>
          <w:lang w:val="uk-UA"/>
        </w:rPr>
        <w:t>В</w:t>
      </w:r>
      <w:r w:rsidR="003A4980" w:rsidRPr="00925B9A">
        <w:rPr>
          <w:rFonts w:ascii="Book Antiqua" w:hAnsi="Book Antiqua"/>
          <w:sz w:val="24"/>
          <w:szCs w:val="24"/>
          <w:lang w:val="uk-UA"/>
        </w:rPr>
        <w:t xml:space="preserve"> складі структурних підрозділів виконавчих органів </w:t>
      </w:r>
      <w:r w:rsidRPr="00925B9A">
        <w:rPr>
          <w:rFonts w:ascii="Book Antiqua" w:hAnsi="Book Antiqua"/>
          <w:sz w:val="24"/>
          <w:szCs w:val="24"/>
          <w:lang w:val="uk-UA"/>
        </w:rPr>
        <w:t>Куцурубської сільської</w:t>
      </w:r>
      <w:r w:rsidR="003A4980" w:rsidRPr="00925B9A">
        <w:rPr>
          <w:rFonts w:ascii="Book Antiqua" w:hAnsi="Book Antiqua"/>
          <w:sz w:val="24"/>
          <w:szCs w:val="24"/>
          <w:lang w:val="uk-UA"/>
        </w:rPr>
        <w:t xml:space="preserve"> ради присутні наступні</w:t>
      </w:r>
      <w:r w:rsidR="00C424CF" w:rsidRPr="00925B9A">
        <w:rPr>
          <w:rFonts w:ascii="Book Antiqua" w:hAnsi="Book Antiqua"/>
          <w:sz w:val="24"/>
          <w:szCs w:val="24"/>
          <w:lang w:val="uk-UA"/>
        </w:rPr>
        <w:t>:</w:t>
      </w:r>
      <w:r w:rsidR="003A4980" w:rsidRPr="00925B9A">
        <w:rPr>
          <w:rFonts w:ascii="Book Antiqua" w:hAnsi="Book Antiqua"/>
          <w:sz w:val="24"/>
          <w:szCs w:val="24"/>
          <w:lang w:val="uk-UA"/>
        </w:rPr>
        <w:t xml:space="preserve"> </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1. Виконавчий комітет Куцурубської сільської ради об’єднаної громади</w:t>
      </w:r>
      <w:r w:rsidR="00642CA7" w:rsidRPr="00925B9A">
        <w:rPr>
          <w:rFonts w:ascii="Book Antiqua" w:hAnsi="Book Antiqua"/>
          <w:sz w:val="24"/>
          <w:szCs w:val="24"/>
          <w:lang w:val="uk-UA"/>
        </w:rPr>
        <w:t xml:space="preserve"> </w:t>
      </w:r>
      <w:r w:rsidRPr="00925B9A">
        <w:rPr>
          <w:rFonts w:ascii="Book Antiqua" w:hAnsi="Book Antiqua"/>
          <w:sz w:val="24"/>
          <w:szCs w:val="24"/>
          <w:lang w:val="uk-UA"/>
        </w:rPr>
        <w:t>загальною чисельністю   штатних посад:</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сільський голова -1 штатна одиниця</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секретар сільської ради-1 штатна одиниця</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заступник сільського голови -1 штатна одиниця</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старости – 5 штатних одиниць</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архівіст – 1  штатна одиниця</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фахівець із зв’язків з громадськістю та пресою   -1 штатна одиниця</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державний реєстратор – 1 штатна одиниця</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діловод – 1 штатна одиниця</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фахівець – 2 штатних одиниць</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радник з зовнішньо-економічних питань-1 штатна одиниця</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спеціаліст – 1 штатна одиниця</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інспектор з кадрів – 0,5 штатних одиниць</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інженер з охорони праці – 0,5 штатних одиниць</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робітник по благоустрою -5 штатних одиниць</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сторож - 2 штатні одиниці</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водій -1 штатна одиниця</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прибиральниця службових приміщень - 4 штатних одиниці</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опалювач – 0,5 – штатних одиниць</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слюсар  - 3 штатних одиниці</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xml:space="preserve">1.2.  Відділ фінансів бухгалтерського обліку та звітності </w:t>
      </w:r>
      <w:r w:rsidR="00642CA7" w:rsidRPr="00925B9A">
        <w:rPr>
          <w:rFonts w:ascii="Book Antiqua" w:hAnsi="Book Antiqua"/>
          <w:sz w:val="24"/>
          <w:szCs w:val="24"/>
          <w:lang w:val="uk-UA"/>
        </w:rPr>
        <w:t>-</w:t>
      </w:r>
      <w:r w:rsidRPr="00925B9A">
        <w:rPr>
          <w:rFonts w:ascii="Book Antiqua" w:hAnsi="Book Antiqua"/>
          <w:sz w:val="24"/>
          <w:szCs w:val="24"/>
          <w:lang w:val="uk-UA"/>
        </w:rPr>
        <w:t xml:space="preserve"> 5 штатних посад;</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xml:space="preserve">1.3. Відділ з питань соціального захисту, захисту дітей та роботи з сім’ями  </w:t>
      </w:r>
      <w:r w:rsidR="00642CA7" w:rsidRPr="00925B9A">
        <w:rPr>
          <w:rFonts w:ascii="Book Antiqua" w:hAnsi="Book Antiqua"/>
          <w:sz w:val="24"/>
          <w:szCs w:val="24"/>
          <w:lang w:val="uk-UA"/>
        </w:rPr>
        <w:t>-</w:t>
      </w:r>
      <w:r w:rsidRPr="00925B9A">
        <w:rPr>
          <w:rFonts w:ascii="Book Antiqua" w:hAnsi="Book Antiqua"/>
          <w:sz w:val="24"/>
          <w:szCs w:val="24"/>
          <w:lang w:val="uk-UA"/>
        </w:rPr>
        <w:t xml:space="preserve"> 9 штатних посад;</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xml:space="preserve">1.4.  Відділ з питань освіти, молоді, спорту, культури та медицини </w:t>
      </w:r>
      <w:r w:rsidR="00642CA7" w:rsidRPr="00925B9A">
        <w:rPr>
          <w:rFonts w:ascii="Book Antiqua" w:hAnsi="Book Antiqua"/>
          <w:sz w:val="24"/>
          <w:szCs w:val="24"/>
          <w:lang w:val="uk-UA"/>
        </w:rPr>
        <w:t>-</w:t>
      </w:r>
      <w:r w:rsidRPr="00925B9A">
        <w:rPr>
          <w:rFonts w:ascii="Book Antiqua" w:hAnsi="Book Antiqua"/>
          <w:sz w:val="24"/>
          <w:szCs w:val="24"/>
          <w:lang w:val="uk-UA"/>
        </w:rPr>
        <w:t xml:space="preserve">   11 штатних посад</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xml:space="preserve">1.5. Господарсько - земельний відділ </w:t>
      </w:r>
      <w:r w:rsidR="00642CA7" w:rsidRPr="00925B9A">
        <w:rPr>
          <w:rFonts w:ascii="Book Antiqua" w:hAnsi="Book Antiqua"/>
          <w:sz w:val="24"/>
          <w:szCs w:val="24"/>
          <w:lang w:val="uk-UA"/>
        </w:rPr>
        <w:t>-</w:t>
      </w:r>
      <w:r w:rsidRPr="00925B9A">
        <w:rPr>
          <w:rFonts w:ascii="Book Antiqua" w:hAnsi="Book Antiqua"/>
          <w:sz w:val="24"/>
          <w:szCs w:val="24"/>
          <w:lang w:val="uk-UA"/>
        </w:rPr>
        <w:t xml:space="preserve">  8,25 штатних посад;</w:t>
      </w:r>
    </w:p>
    <w:p w:rsidR="000E080E" w:rsidRPr="00925B9A" w:rsidRDefault="000E080E" w:rsidP="00474823">
      <w:pPr>
        <w:spacing w:after="0"/>
        <w:jc w:val="both"/>
        <w:rPr>
          <w:rFonts w:ascii="Book Antiqua" w:hAnsi="Book Antiqua"/>
          <w:sz w:val="24"/>
          <w:szCs w:val="24"/>
          <w:lang w:val="uk-UA"/>
        </w:rPr>
      </w:pPr>
      <w:r w:rsidRPr="00925B9A">
        <w:rPr>
          <w:rFonts w:ascii="Book Antiqua" w:hAnsi="Book Antiqua"/>
          <w:sz w:val="24"/>
          <w:szCs w:val="24"/>
          <w:lang w:val="uk-UA"/>
        </w:rPr>
        <w:t xml:space="preserve">1.6.  Відділ з питань </w:t>
      </w:r>
      <w:r w:rsidR="00642CA7" w:rsidRPr="00925B9A">
        <w:rPr>
          <w:rFonts w:ascii="Book Antiqua" w:hAnsi="Book Antiqua"/>
          <w:sz w:val="24"/>
          <w:szCs w:val="24"/>
          <w:lang w:val="uk-UA"/>
        </w:rPr>
        <w:t>оборонної</w:t>
      </w:r>
      <w:r w:rsidRPr="00925B9A">
        <w:rPr>
          <w:rFonts w:ascii="Book Antiqua" w:hAnsi="Book Antiqua"/>
          <w:sz w:val="24"/>
          <w:szCs w:val="24"/>
          <w:lang w:val="uk-UA"/>
        </w:rPr>
        <w:t xml:space="preserve">, мобілізаційної роботи та паспортизації </w:t>
      </w:r>
      <w:r w:rsidR="00642CA7" w:rsidRPr="00925B9A">
        <w:rPr>
          <w:rFonts w:ascii="Book Antiqua" w:hAnsi="Book Antiqua"/>
          <w:sz w:val="24"/>
          <w:szCs w:val="24"/>
          <w:lang w:val="uk-UA"/>
        </w:rPr>
        <w:t>-</w:t>
      </w:r>
      <w:r w:rsidRPr="00925B9A">
        <w:rPr>
          <w:rFonts w:ascii="Book Antiqua" w:hAnsi="Book Antiqua"/>
          <w:sz w:val="24"/>
          <w:szCs w:val="24"/>
          <w:lang w:val="uk-UA"/>
        </w:rPr>
        <w:t xml:space="preserve"> 5 штатних посад;  </w:t>
      </w:r>
    </w:p>
    <w:p w:rsidR="00682478" w:rsidRPr="00925B9A" w:rsidRDefault="00682478" w:rsidP="00474823">
      <w:pPr>
        <w:spacing w:after="0"/>
        <w:ind w:firstLine="567"/>
        <w:contextualSpacing/>
        <w:jc w:val="both"/>
        <w:rPr>
          <w:rFonts w:ascii="Book Antiqua" w:hAnsi="Book Antiqua"/>
          <w:sz w:val="24"/>
          <w:szCs w:val="24"/>
          <w:lang w:val="uk-UA"/>
        </w:rPr>
      </w:pPr>
    </w:p>
    <w:p w:rsidR="00AB1D17" w:rsidRPr="00925B9A" w:rsidRDefault="00AB1D17" w:rsidP="00474823">
      <w:pPr>
        <w:pStyle w:val="Default"/>
        <w:spacing w:line="276" w:lineRule="auto"/>
        <w:ind w:firstLine="567"/>
        <w:jc w:val="both"/>
        <w:rPr>
          <w:rFonts w:ascii="Book Antiqua" w:hAnsi="Book Antiqua"/>
          <w:lang w:val="uk-UA"/>
        </w:rPr>
      </w:pPr>
      <w:r w:rsidRPr="00925B9A">
        <w:rPr>
          <w:rFonts w:ascii="Book Antiqua" w:hAnsi="Book Antiqua"/>
          <w:lang w:val="uk-UA"/>
        </w:rPr>
        <w:t>Оцінюючі конфігурацію виконавчої структури Куцурубської сільської ради на предмет як відповідності її пріоритетним напрямкам розвитку громади так і на предмет захисту прав периферійних громад можна зробити наступні зауваження:</w:t>
      </w:r>
    </w:p>
    <w:p w:rsidR="00C22861" w:rsidRPr="00925B9A" w:rsidRDefault="00AB1D17" w:rsidP="00474823">
      <w:pPr>
        <w:pStyle w:val="Default"/>
        <w:numPr>
          <w:ilvl w:val="0"/>
          <w:numId w:val="20"/>
        </w:numPr>
        <w:spacing w:line="276" w:lineRule="auto"/>
        <w:ind w:left="284" w:firstLine="360"/>
        <w:jc w:val="both"/>
        <w:rPr>
          <w:rFonts w:ascii="Book Antiqua" w:hAnsi="Book Antiqua"/>
          <w:lang w:val="uk-UA"/>
        </w:rPr>
      </w:pPr>
      <w:r w:rsidRPr="00925B9A">
        <w:rPr>
          <w:rFonts w:ascii="Book Antiqua" w:hAnsi="Book Antiqua"/>
          <w:lang w:val="uk-UA"/>
        </w:rPr>
        <w:t>Оскільки громада тільки на першому етапі становлення та не має відповідних кваліфікованих кадрів в сферах</w:t>
      </w:r>
      <w:r w:rsidR="00416E90" w:rsidRPr="00925B9A">
        <w:rPr>
          <w:rFonts w:ascii="Book Antiqua" w:hAnsi="Book Antiqua"/>
          <w:lang w:val="uk-UA"/>
        </w:rPr>
        <w:t xml:space="preserve"> медицини та частково освіти</w:t>
      </w:r>
      <w:r w:rsidRPr="00925B9A">
        <w:rPr>
          <w:rFonts w:ascii="Book Antiqua" w:hAnsi="Book Antiqua"/>
          <w:lang w:val="uk-UA"/>
        </w:rPr>
        <w:t xml:space="preserve">, делегування повноважень вказаних сфер на рівень району є виправданим. Та залишається незрозумілим </w:t>
      </w:r>
      <w:r w:rsidR="00C22861" w:rsidRPr="00925B9A">
        <w:rPr>
          <w:rFonts w:ascii="Book Antiqua" w:hAnsi="Book Antiqua"/>
          <w:lang w:val="uk-UA"/>
        </w:rPr>
        <w:t xml:space="preserve">досить висока питома вага персонального складу відповідних відділів у порівнянні з іншими напрямками. </w:t>
      </w:r>
    </w:p>
    <w:p w:rsidR="00AB1D17" w:rsidRPr="00925B9A" w:rsidRDefault="00AB1D17" w:rsidP="00474823">
      <w:pPr>
        <w:pStyle w:val="Default"/>
        <w:numPr>
          <w:ilvl w:val="0"/>
          <w:numId w:val="20"/>
        </w:numPr>
        <w:spacing w:line="276" w:lineRule="auto"/>
        <w:ind w:left="284" w:firstLine="360"/>
        <w:jc w:val="both"/>
        <w:rPr>
          <w:rFonts w:ascii="Book Antiqua" w:hAnsi="Book Antiqua"/>
          <w:lang w:val="uk-UA"/>
        </w:rPr>
      </w:pPr>
      <w:r w:rsidRPr="00925B9A">
        <w:rPr>
          <w:rFonts w:ascii="Book Antiqua" w:hAnsi="Book Antiqua"/>
          <w:lang w:val="uk-UA"/>
        </w:rPr>
        <w:t xml:space="preserve">Функції бухгалтерського обліку, звітності та управління фінансами об’єднані в один структурний підрозділ. Таке поєднання функцій (один спеціаліст займається і фінансовим забезпеченням і бухгалтерським обліком є викликом гнучкого та ефективного управління публічними коштами громади. Непрямим доказом приведеного припущення є аналіз доброчесності впровадження програмно-цільового методу в місцевому бюджеті (див п. 5.1) </w:t>
      </w:r>
    </w:p>
    <w:p w:rsidR="00A261E9" w:rsidRPr="00925B9A" w:rsidRDefault="00AB1D17" w:rsidP="00474823">
      <w:pPr>
        <w:pStyle w:val="a3"/>
        <w:numPr>
          <w:ilvl w:val="0"/>
          <w:numId w:val="3"/>
        </w:numPr>
        <w:spacing w:after="0"/>
        <w:ind w:left="284" w:firstLine="0"/>
        <w:jc w:val="both"/>
        <w:rPr>
          <w:rFonts w:ascii="Book Antiqua" w:hAnsi="Book Antiqua"/>
          <w:sz w:val="24"/>
          <w:szCs w:val="24"/>
          <w:lang w:val="uk-UA"/>
        </w:rPr>
      </w:pPr>
      <w:r w:rsidRPr="00925B9A">
        <w:rPr>
          <w:rFonts w:ascii="Book Antiqua" w:hAnsi="Book Antiqua"/>
          <w:sz w:val="24"/>
          <w:szCs w:val="24"/>
          <w:lang w:val="uk-UA"/>
        </w:rPr>
        <w:t xml:space="preserve">Основними проблемами в новостворених ОТГ </w:t>
      </w:r>
      <w:r w:rsidR="00A261E9" w:rsidRPr="00925B9A">
        <w:rPr>
          <w:rFonts w:ascii="Book Antiqua" w:hAnsi="Book Antiqua"/>
          <w:sz w:val="24"/>
          <w:szCs w:val="24"/>
          <w:lang w:val="uk-UA"/>
        </w:rPr>
        <w:t xml:space="preserve">є недостатність кваліфікованих кадрів в галузі державного управління. Як наслідок місцева рада може прийняти рішення, що буде суперечить діючому законодавству України. Отже для недопущення можливих випадків прийняття, навіть несвідомо, неправомірних рішень новостворена ОТГ </w:t>
      </w:r>
      <w:r w:rsidR="001C2FC5" w:rsidRPr="00925B9A">
        <w:rPr>
          <w:rFonts w:ascii="Book Antiqua" w:hAnsi="Book Antiqua"/>
          <w:sz w:val="24"/>
          <w:szCs w:val="24"/>
          <w:lang w:val="uk-UA"/>
        </w:rPr>
        <w:t xml:space="preserve">зазвичай </w:t>
      </w:r>
      <w:r w:rsidR="00A261E9" w:rsidRPr="00925B9A">
        <w:rPr>
          <w:rFonts w:ascii="Book Antiqua" w:hAnsi="Book Antiqua"/>
          <w:sz w:val="24"/>
          <w:szCs w:val="24"/>
          <w:lang w:val="uk-UA"/>
        </w:rPr>
        <w:t xml:space="preserve">передбачає структурний підрозділ, в обов’язках якого має бути: </w:t>
      </w:r>
    </w:p>
    <w:p w:rsidR="00A261E9" w:rsidRPr="00925B9A" w:rsidRDefault="00865AA8" w:rsidP="00474823">
      <w:pPr>
        <w:pStyle w:val="a4"/>
        <w:numPr>
          <w:ilvl w:val="0"/>
          <w:numId w:val="21"/>
        </w:numPr>
        <w:shd w:val="clear" w:color="auto" w:fill="FFFFFF"/>
        <w:spacing w:before="0" w:beforeAutospacing="0" w:after="0" w:afterAutospacing="0" w:line="276" w:lineRule="auto"/>
        <w:ind w:left="1701" w:firstLine="0"/>
        <w:jc w:val="both"/>
        <w:rPr>
          <w:rFonts w:ascii="Book Antiqua" w:hAnsi="Book Antiqua" w:cs="Arial"/>
          <w:color w:val="303030"/>
          <w:lang w:val="uk-UA"/>
        </w:rPr>
      </w:pPr>
      <w:r w:rsidRPr="00925B9A">
        <w:rPr>
          <w:rFonts w:ascii="Book Antiqua" w:hAnsi="Book Antiqua" w:cs="Arial"/>
          <w:color w:val="000000"/>
          <w:lang w:val="uk-UA"/>
        </w:rPr>
        <w:t>о</w:t>
      </w:r>
      <w:r w:rsidR="00A261E9" w:rsidRPr="00925B9A">
        <w:rPr>
          <w:rFonts w:ascii="Book Antiqua" w:hAnsi="Book Antiqua" w:cs="Arial"/>
          <w:color w:val="000000"/>
          <w:lang w:val="uk-UA"/>
        </w:rPr>
        <w:t xml:space="preserve">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нормативних </w:t>
      </w:r>
      <w:r w:rsidRPr="00925B9A">
        <w:rPr>
          <w:rFonts w:ascii="Book Antiqua" w:hAnsi="Book Antiqua" w:cs="Arial"/>
          <w:color w:val="000000"/>
          <w:lang w:val="uk-UA"/>
        </w:rPr>
        <w:t xml:space="preserve">актів </w:t>
      </w:r>
      <w:r w:rsidR="00A261E9" w:rsidRPr="00925B9A">
        <w:rPr>
          <w:rFonts w:ascii="Book Antiqua" w:hAnsi="Book Antiqua" w:cs="Arial"/>
          <w:color w:val="000000"/>
          <w:lang w:val="uk-UA"/>
        </w:rPr>
        <w:t>сільрадою радою, її виконавчим комітетом, головою  ОТГ та виконавчими органами сільської ради під час виконання покладених на них завдань і повноважень, а також пред</w:t>
      </w:r>
      <w:r w:rsidRPr="00925B9A">
        <w:rPr>
          <w:rFonts w:ascii="Book Antiqua" w:hAnsi="Book Antiqua" w:cs="Arial"/>
          <w:color w:val="000000"/>
          <w:lang w:val="uk-UA"/>
        </w:rPr>
        <w:t>ставництво та захист в судах інтересів сільської</w:t>
      </w:r>
      <w:r w:rsidR="00A261E9" w:rsidRPr="00925B9A">
        <w:rPr>
          <w:rFonts w:ascii="Book Antiqua" w:hAnsi="Book Antiqua" w:cs="Arial"/>
          <w:color w:val="000000"/>
          <w:lang w:val="uk-UA"/>
        </w:rPr>
        <w:t xml:space="preserve"> ради, її виконавчого комітету </w:t>
      </w:r>
      <w:r w:rsidRPr="00925B9A">
        <w:rPr>
          <w:rFonts w:ascii="Book Antiqua" w:hAnsi="Book Antiqua" w:cs="Arial"/>
          <w:color w:val="000000"/>
          <w:lang w:val="uk-UA"/>
        </w:rPr>
        <w:t xml:space="preserve">, </w:t>
      </w:r>
      <w:r w:rsidR="00A261E9" w:rsidRPr="00925B9A">
        <w:rPr>
          <w:rFonts w:ascii="Book Antiqua" w:hAnsi="Book Antiqua" w:cs="Arial"/>
          <w:color w:val="000000"/>
          <w:lang w:val="uk-UA"/>
        </w:rPr>
        <w:t>голови</w:t>
      </w:r>
      <w:r w:rsidRPr="00925B9A">
        <w:rPr>
          <w:rFonts w:ascii="Book Antiqua" w:hAnsi="Book Antiqua" w:cs="Arial"/>
          <w:color w:val="000000"/>
          <w:lang w:val="uk-UA"/>
        </w:rPr>
        <w:t xml:space="preserve"> ОТГ</w:t>
      </w:r>
      <w:r w:rsidR="00A261E9" w:rsidRPr="00925B9A">
        <w:rPr>
          <w:rFonts w:ascii="Book Antiqua" w:hAnsi="Book Antiqua" w:cs="Arial"/>
          <w:color w:val="000000"/>
          <w:lang w:val="uk-UA"/>
        </w:rPr>
        <w:t xml:space="preserve">, а також виконавчих органів </w:t>
      </w:r>
      <w:r w:rsidRPr="00925B9A">
        <w:rPr>
          <w:rFonts w:ascii="Book Antiqua" w:hAnsi="Book Antiqua" w:cs="Arial"/>
          <w:color w:val="000000"/>
          <w:lang w:val="uk-UA"/>
        </w:rPr>
        <w:t>ради під час розгляду правових питань і спорів.</w:t>
      </w:r>
    </w:p>
    <w:p w:rsidR="00A261E9" w:rsidRPr="00925B9A" w:rsidRDefault="00865AA8" w:rsidP="00474823">
      <w:pPr>
        <w:pStyle w:val="a4"/>
        <w:numPr>
          <w:ilvl w:val="0"/>
          <w:numId w:val="21"/>
        </w:numPr>
        <w:shd w:val="clear" w:color="auto" w:fill="FFFFFF"/>
        <w:spacing w:before="0" w:beforeAutospacing="0" w:after="0" w:afterAutospacing="0" w:line="276" w:lineRule="auto"/>
        <w:ind w:left="1701" w:firstLine="0"/>
        <w:jc w:val="both"/>
        <w:rPr>
          <w:rFonts w:ascii="Book Antiqua" w:hAnsi="Book Antiqua" w:cs="Arial"/>
          <w:color w:val="303030"/>
          <w:lang w:val="uk-UA"/>
        </w:rPr>
      </w:pPr>
      <w:r w:rsidRPr="00925B9A">
        <w:rPr>
          <w:rFonts w:ascii="Book Antiqua" w:hAnsi="Book Antiqua" w:cs="Arial"/>
          <w:color w:val="000000"/>
          <w:shd w:val="clear" w:color="auto" w:fill="FFFFFF"/>
          <w:lang w:val="uk-UA"/>
        </w:rPr>
        <w:t>перевірка</w:t>
      </w:r>
      <w:r w:rsidR="00A261E9" w:rsidRPr="00925B9A">
        <w:rPr>
          <w:rFonts w:ascii="Book Antiqua" w:hAnsi="Book Antiqua" w:cs="Arial"/>
          <w:color w:val="000000"/>
          <w:shd w:val="clear" w:color="auto" w:fill="FFFFFF"/>
          <w:lang w:val="uk-UA"/>
        </w:rPr>
        <w:t xml:space="preserve"> на відповідність чинному законодавству України проект</w:t>
      </w:r>
      <w:r w:rsidR="001C2FC5" w:rsidRPr="00925B9A">
        <w:rPr>
          <w:rFonts w:ascii="Book Antiqua" w:hAnsi="Book Antiqua" w:cs="Arial"/>
          <w:color w:val="000000"/>
          <w:shd w:val="clear" w:color="auto" w:fill="FFFFFF"/>
          <w:lang w:val="uk-UA"/>
        </w:rPr>
        <w:t>ів</w:t>
      </w:r>
      <w:r w:rsidR="00A261E9" w:rsidRPr="00925B9A">
        <w:rPr>
          <w:rFonts w:ascii="Book Antiqua" w:hAnsi="Book Antiqua" w:cs="Arial"/>
          <w:color w:val="000000"/>
          <w:shd w:val="clear" w:color="auto" w:fill="FFFFFF"/>
          <w:lang w:val="uk-UA"/>
        </w:rPr>
        <w:t xml:space="preserve"> рішень </w:t>
      </w:r>
      <w:r w:rsidRPr="00925B9A">
        <w:rPr>
          <w:rFonts w:ascii="Book Antiqua" w:hAnsi="Book Antiqua" w:cs="Arial"/>
          <w:color w:val="000000"/>
          <w:shd w:val="clear" w:color="auto" w:fill="FFFFFF"/>
          <w:lang w:val="uk-UA"/>
        </w:rPr>
        <w:t xml:space="preserve">сільської </w:t>
      </w:r>
      <w:r w:rsidR="00A261E9" w:rsidRPr="00925B9A">
        <w:rPr>
          <w:rFonts w:ascii="Book Antiqua" w:hAnsi="Book Antiqua" w:cs="Arial"/>
          <w:color w:val="000000"/>
          <w:shd w:val="clear" w:color="auto" w:fill="FFFFFF"/>
          <w:lang w:val="uk-UA"/>
        </w:rPr>
        <w:t>ради, її виконавчого комітету та розпоряджень голови,.</w:t>
      </w:r>
    </w:p>
    <w:p w:rsidR="00865AA8" w:rsidRPr="00925B9A" w:rsidRDefault="00865AA8" w:rsidP="00474823">
      <w:pPr>
        <w:pStyle w:val="a4"/>
        <w:numPr>
          <w:ilvl w:val="0"/>
          <w:numId w:val="21"/>
        </w:numPr>
        <w:shd w:val="clear" w:color="auto" w:fill="FFFFFF"/>
        <w:spacing w:before="0" w:beforeAutospacing="0" w:after="0" w:afterAutospacing="0" w:line="276" w:lineRule="auto"/>
        <w:ind w:left="1701" w:firstLine="0"/>
        <w:jc w:val="both"/>
        <w:rPr>
          <w:rFonts w:ascii="Book Antiqua" w:hAnsi="Book Antiqua" w:cs="Arial"/>
          <w:color w:val="303030"/>
          <w:lang w:val="uk-UA"/>
        </w:rPr>
      </w:pPr>
      <w:r w:rsidRPr="00925B9A">
        <w:rPr>
          <w:rFonts w:ascii="Book Antiqua" w:hAnsi="Book Antiqua" w:cs="Arial"/>
          <w:color w:val="000000"/>
          <w:shd w:val="clear" w:color="auto" w:fill="FFFFFF"/>
          <w:lang w:val="uk-UA"/>
        </w:rPr>
        <w:t>ю</w:t>
      </w:r>
      <w:r w:rsidR="00A261E9" w:rsidRPr="00925B9A">
        <w:rPr>
          <w:rFonts w:ascii="Book Antiqua" w:hAnsi="Book Antiqua" w:cs="Arial"/>
          <w:color w:val="000000"/>
          <w:shd w:val="clear" w:color="auto" w:fill="FFFFFF"/>
          <w:lang w:val="uk-UA"/>
        </w:rPr>
        <w:t>ридичн</w:t>
      </w:r>
      <w:r w:rsidRPr="00925B9A">
        <w:rPr>
          <w:rFonts w:ascii="Book Antiqua" w:hAnsi="Book Antiqua" w:cs="Arial"/>
          <w:color w:val="000000"/>
          <w:shd w:val="clear" w:color="auto" w:fill="FFFFFF"/>
          <w:lang w:val="uk-UA"/>
        </w:rPr>
        <w:t>а</w:t>
      </w:r>
      <w:r w:rsidR="00A261E9" w:rsidRPr="00925B9A">
        <w:rPr>
          <w:rFonts w:ascii="Book Antiqua" w:hAnsi="Book Antiqua" w:cs="Arial"/>
          <w:color w:val="000000"/>
          <w:shd w:val="clear" w:color="auto" w:fill="FFFFFF"/>
          <w:lang w:val="uk-UA"/>
        </w:rPr>
        <w:t xml:space="preserve"> експертиз</w:t>
      </w:r>
      <w:r w:rsidRPr="00925B9A">
        <w:rPr>
          <w:rFonts w:ascii="Book Antiqua" w:hAnsi="Book Antiqua" w:cs="Arial"/>
          <w:color w:val="000000"/>
          <w:shd w:val="clear" w:color="auto" w:fill="FFFFFF"/>
          <w:lang w:val="uk-UA"/>
        </w:rPr>
        <w:t>а</w:t>
      </w:r>
      <w:r w:rsidR="00A261E9" w:rsidRPr="00925B9A">
        <w:rPr>
          <w:rFonts w:ascii="Book Antiqua" w:hAnsi="Book Antiqua" w:cs="Arial"/>
          <w:color w:val="000000"/>
          <w:shd w:val="clear" w:color="auto" w:fill="FFFFFF"/>
          <w:lang w:val="uk-UA"/>
        </w:rPr>
        <w:t xml:space="preserve"> проектів договорів (угод, контрактів).</w:t>
      </w:r>
      <w:r w:rsidR="00B52616" w:rsidRPr="00925B9A">
        <w:rPr>
          <w:rFonts w:ascii="Book Antiqua" w:hAnsi="Book Antiqua" w:cs="Arial"/>
          <w:color w:val="000000"/>
          <w:shd w:val="clear" w:color="auto" w:fill="FFFFFF"/>
          <w:lang w:val="uk-UA"/>
        </w:rPr>
        <w:t xml:space="preserve"> </w:t>
      </w:r>
    </w:p>
    <w:p w:rsidR="00A261E9" w:rsidRPr="00925B9A" w:rsidRDefault="00B52616" w:rsidP="00474823">
      <w:pPr>
        <w:pStyle w:val="a4"/>
        <w:shd w:val="clear" w:color="auto" w:fill="FFFFFF"/>
        <w:spacing w:before="0" w:beforeAutospacing="0" w:after="0" w:afterAutospacing="0" w:line="276" w:lineRule="auto"/>
        <w:ind w:left="360"/>
        <w:jc w:val="both"/>
        <w:rPr>
          <w:rFonts w:ascii="Book Antiqua" w:hAnsi="Book Antiqua" w:cs="Arial"/>
          <w:color w:val="303030"/>
          <w:lang w:val="uk-UA"/>
        </w:rPr>
      </w:pPr>
      <w:r w:rsidRPr="00925B9A">
        <w:rPr>
          <w:rFonts w:ascii="Book Antiqua" w:hAnsi="Book Antiqua" w:cs="Arial"/>
          <w:color w:val="000000"/>
          <w:shd w:val="clear" w:color="auto" w:fill="FFFFFF"/>
          <w:lang w:val="uk-UA"/>
        </w:rPr>
        <w:t>Та інш.</w:t>
      </w:r>
    </w:p>
    <w:p w:rsidR="009867B8" w:rsidRDefault="00865AA8" w:rsidP="009867B8">
      <w:pPr>
        <w:pStyle w:val="a3"/>
        <w:spacing w:after="0"/>
        <w:ind w:left="284" w:firstLine="567"/>
        <w:jc w:val="both"/>
        <w:rPr>
          <w:rFonts w:ascii="Book Antiqua" w:hAnsi="Book Antiqua"/>
          <w:sz w:val="24"/>
          <w:szCs w:val="24"/>
          <w:lang w:val="uk-UA"/>
        </w:rPr>
      </w:pPr>
      <w:r w:rsidRPr="00925B9A">
        <w:rPr>
          <w:rFonts w:ascii="Book Antiqua" w:hAnsi="Book Antiqua"/>
          <w:sz w:val="24"/>
          <w:szCs w:val="24"/>
          <w:lang w:val="uk-UA"/>
        </w:rPr>
        <w:t xml:space="preserve">В </w:t>
      </w:r>
      <w:r w:rsidR="00A261E9" w:rsidRPr="00925B9A">
        <w:rPr>
          <w:rFonts w:ascii="Book Antiqua" w:hAnsi="Book Antiqua"/>
          <w:sz w:val="24"/>
          <w:szCs w:val="24"/>
          <w:lang w:val="uk-UA"/>
        </w:rPr>
        <w:t>структурі виконкому Куцурубської сільської ради ОТГ не передбачений відповідний юридичний підрозділ, штатний розпис не містить навіть посади юриста.</w:t>
      </w:r>
    </w:p>
    <w:p w:rsidR="009867B8" w:rsidRDefault="00416E90" w:rsidP="009867B8">
      <w:pPr>
        <w:pStyle w:val="a3"/>
        <w:spacing w:after="0"/>
        <w:ind w:left="284" w:firstLine="567"/>
        <w:jc w:val="both"/>
        <w:rPr>
          <w:rFonts w:ascii="Book Antiqua" w:hAnsi="Book Antiqua"/>
          <w:sz w:val="24"/>
          <w:szCs w:val="24"/>
          <w:lang w:val="uk-UA"/>
        </w:rPr>
      </w:pPr>
      <w:r w:rsidRPr="00925B9A">
        <w:rPr>
          <w:rFonts w:ascii="Book Antiqua" w:hAnsi="Book Antiqua"/>
          <w:sz w:val="24"/>
          <w:szCs w:val="24"/>
          <w:lang w:val="uk-UA"/>
        </w:rPr>
        <w:t xml:space="preserve"> </w:t>
      </w:r>
    </w:p>
    <w:p w:rsidR="00865AA8" w:rsidRPr="00925B9A" w:rsidRDefault="00865AA8" w:rsidP="009867B8">
      <w:pPr>
        <w:pStyle w:val="a3"/>
        <w:numPr>
          <w:ilvl w:val="0"/>
          <w:numId w:val="3"/>
        </w:numPr>
        <w:spacing w:after="0"/>
        <w:ind w:left="284" w:firstLine="0"/>
        <w:jc w:val="both"/>
        <w:rPr>
          <w:rFonts w:ascii="Book Antiqua" w:hAnsi="Book Antiqua"/>
          <w:sz w:val="24"/>
          <w:szCs w:val="24"/>
          <w:lang w:val="uk-UA"/>
        </w:rPr>
      </w:pPr>
      <w:r w:rsidRPr="00925B9A">
        <w:rPr>
          <w:rFonts w:ascii="Book Antiqua" w:hAnsi="Book Antiqua"/>
          <w:sz w:val="24"/>
          <w:szCs w:val="24"/>
          <w:lang w:val="uk-UA"/>
        </w:rPr>
        <w:t>В структурі управління Куцурубської ОТГ явно переважає</w:t>
      </w:r>
      <w:r w:rsidR="001C2FC5" w:rsidRPr="00925B9A">
        <w:rPr>
          <w:rFonts w:ascii="Book Antiqua" w:hAnsi="Book Antiqua"/>
          <w:sz w:val="24"/>
          <w:szCs w:val="24"/>
          <w:lang w:val="uk-UA"/>
        </w:rPr>
        <w:t xml:space="preserve"> «соціально</w:t>
      </w:r>
      <w:r w:rsidRPr="00925B9A">
        <w:rPr>
          <w:rFonts w:ascii="Book Antiqua" w:hAnsi="Book Antiqua"/>
          <w:sz w:val="24"/>
          <w:szCs w:val="24"/>
          <w:lang w:val="uk-UA"/>
        </w:rPr>
        <w:t xml:space="preserve"> гуманітарний</w:t>
      </w:r>
      <w:r w:rsidR="001C2FC5" w:rsidRPr="00925B9A">
        <w:rPr>
          <w:rFonts w:ascii="Book Antiqua" w:hAnsi="Book Antiqua"/>
          <w:sz w:val="24"/>
          <w:szCs w:val="24"/>
          <w:lang w:val="uk-UA"/>
        </w:rPr>
        <w:t>»</w:t>
      </w:r>
      <w:r w:rsidRPr="00925B9A">
        <w:rPr>
          <w:rFonts w:ascii="Book Antiqua" w:hAnsi="Book Antiqua"/>
          <w:sz w:val="24"/>
          <w:szCs w:val="24"/>
          <w:lang w:val="uk-UA"/>
        </w:rPr>
        <w:t xml:space="preserve"> напрямок. </w:t>
      </w:r>
      <w:r w:rsidR="001C2FC5" w:rsidRPr="00925B9A">
        <w:rPr>
          <w:rFonts w:ascii="Book Antiqua" w:hAnsi="Book Antiqua"/>
          <w:sz w:val="24"/>
          <w:szCs w:val="24"/>
          <w:lang w:val="uk-UA"/>
        </w:rPr>
        <w:t xml:space="preserve"> І це при делегуванні частини повноважень у відповідній сфері на рівень району разом з </w:t>
      </w:r>
      <w:r w:rsidR="000B28F1" w:rsidRPr="00925B9A">
        <w:rPr>
          <w:rFonts w:ascii="Book Antiqua" w:hAnsi="Book Antiqua"/>
          <w:sz w:val="24"/>
          <w:szCs w:val="24"/>
          <w:lang w:val="uk-UA"/>
        </w:rPr>
        <w:t xml:space="preserve">передачею частини субвенцій держбюджету. </w:t>
      </w:r>
      <w:r w:rsidRPr="00925B9A">
        <w:rPr>
          <w:rFonts w:ascii="Book Antiqua" w:hAnsi="Book Antiqua"/>
          <w:sz w:val="24"/>
          <w:szCs w:val="24"/>
          <w:lang w:val="uk-UA"/>
        </w:rPr>
        <w:t xml:space="preserve">Така </w:t>
      </w:r>
      <w:r w:rsidR="000B28F1" w:rsidRPr="00925B9A">
        <w:rPr>
          <w:rFonts w:ascii="Book Antiqua" w:hAnsi="Book Antiqua"/>
          <w:sz w:val="24"/>
          <w:szCs w:val="24"/>
          <w:lang w:val="uk-UA"/>
        </w:rPr>
        <w:t xml:space="preserve">малообґрунтована наявність </w:t>
      </w:r>
      <w:r w:rsidRPr="00925B9A">
        <w:rPr>
          <w:rFonts w:ascii="Book Antiqua" w:hAnsi="Book Antiqua"/>
          <w:sz w:val="24"/>
          <w:szCs w:val="24"/>
          <w:lang w:val="uk-UA"/>
        </w:rPr>
        <w:t>структурних елементів може бути додатковим навантаженням на сільській бюджет</w:t>
      </w:r>
      <w:r w:rsidR="000B28F1" w:rsidRPr="00925B9A">
        <w:rPr>
          <w:rFonts w:ascii="Book Antiqua" w:hAnsi="Book Antiqua"/>
          <w:sz w:val="24"/>
          <w:szCs w:val="24"/>
          <w:lang w:val="uk-UA"/>
        </w:rPr>
        <w:t>, що</w:t>
      </w:r>
      <w:r w:rsidRPr="00925B9A">
        <w:rPr>
          <w:rFonts w:ascii="Book Antiqua" w:hAnsi="Book Antiqua"/>
          <w:sz w:val="24"/>
          <w:szCs w:val="24"/>
          <w:lang w:val="uk-UA"/>
        </w:rPr>
        <w:t xml:space="preserve"> не дозволить вивільнити бюджетні кошти на утримання апарату управління даних сфер та направити їх на інші найбільш важливі пріоритетні проблеми розвитку громади.</w:t>
      </w:r>
    </w:p>
    <w:p w:rsidR="00865AA8" w:rsidRPr="00925B9A" w:rsidRDefault="00AB1D17" w:rsidP="00474823">
      <w:pPr>
        <w:pStyle w:val="a3"/>
        <w:numPr>
          <w:ilvl w:val="0"/>
          <w:numId w:val="3"/>
        </w:numPr>
        <w:spacing w:after="0"/>
        <w:ind w:left="284" w:firstLine="0"/>
        <w:jc w:val="both"/>
        <w:rPr>
          <w:rFonts w:ascii="Book Antiqua" w:hAnsi="Book Antiqua"/>
          <w:sz w:val="24"/>
          <w:szCs w:val="24"/>
          <w:lang w:val="uk-UA"/>
        </w:rPr>
      </w:pPr>
      <w:r w:rsidRPr="00925B9A">
        <w:rPr>
          <w:rFonts w:ascii="Book Antiqua" w:hAnsi="Book Antiqua"/>
          <w:sz w:val="24"/>
          <w:szCs w:val="24"/>
          <w:lang w:val="uk-UA"/>
        </w:rPr>
        <w:t xml:space="preserve">При цьому </w:t>
      </w:r>
      <w:r w:rsidR="00865AA8" w:rsidRPr="00925B9A">
        <w:rPr>
          <w:rFonts w:ascii="Book Antiqua" w:hAnsi="Book Antiqua"/>
          <w:sz w:val="24"/>
          <w:szCs w:val="24"/>
          <w:lang w:val="uk-UA"/>
        </w:rPr>
        <w:t>пріоритеті напрямками розвитку громади</w:t>
      </w:r>
      <w:r w:rsidR="00245AAF" w:rsidRPr="00925B9A">
        <w:rPr>
          <w:rFonts w:ascii="Book Antiqua" w:hAnsi="Book Antiqua"/>
          <w:sz w:val="24"/>
          <w:szCs w:val="24"/>
          <w:lang w:val="uk-UA"/>
        </w:rPr>
        <w:t>, що визначені в Програмі соцекономрозвитку до 2020р:</w:t>
      </w:r>
    </w:p>
    <w:p w:rsidR="00865AA8" w:rsidRPr="00925B9A" w:rsidRDefault="00865AA8" w:rsidP="00474823">
      <w:pPr>
        <w:pStyle w:val="a3"/>
        <w:widowControl w:val="0"/>
        <w:numPr>
          <w:ilvl w:val="0"/>
          <w:numId w:val="23"/>
        </w:numPr>
        <w:tabs>
          <w:tab w:val="left" w:pos="1182"/>
        </w:tabs>
        <w:spacing w:after="0"/>
        <w:contextualSpacing w:val="0"/>
        <w:rPr>
          <w:rFonts w:ascii="Book Antiqua" w:hAnsi="Book Antiqua"/>
          <w:sz w:val="24"/>
          <w:szCs w:val="24"/>
          <w:lang w:val="uk-UA"/>
        </w:rPr>
      </w:pPr>
      <w:r w:rsidRPr="00925B9A">
        <w:rPr>
          <w:rFonts w:ascii="Book Antiqua" w:hAnsi="Book Antiqua"/>
          <w:sz w:val="24"/>
          <w:szCs w:val="24"/>
          <w:lang w:val="uk-UA"/>
        </w:rPr>
        <w:t xml:space="preserve">Створення нових та модернізація існуючих підприємств  </w:t>
      </w:r>
    </w:p>
    <w:p w:rsidR="00865AA8" w:rsidRPr="00925B9A" w:rsidRDefault="00865AA8" w:rsidP="00474823">
      <w:pPr>
        <w:pStyle w:val="a3"/>
        <w:widowControl w:val="0"/>
        <w:numPr>
          <w:ilvl w:val="0"/>
          <w:numId w:val="23"/>
        </w:numPr>
        <w:tabs>
          <w:tab w:val="left" w:pos="1182"/>
        </w:tabs>
        <w:spacing w:after="0"/>
        <w:contextualSpacing w:val="0"/>
        <w:rPr>
          <w:rFonts w:ascii="Book Antiqua" w:hAnsi="Book Antiqua"/>
          <w:sz w:val="24"/>
          <w:szCs w:val="24"/>
          <w:lang w:val="uk-UA"/>
        </w:rPr>
      </w:pPr>
      <w:r w:rsidRPr="00925B9A">
        <w:rPr>
          <w:rFonts w:ascii="Book Antiqua" w:hAnsi="Book Antiqua"/>
          <w:sz w:val="24"/>
          <w:szCs w:val="24"/>
          <w:lang w:val="uk-UA"/>
        </w:rPr>
        <w:t>Створення умов для пріоритетного розвитку малого та середнього підприємництва</w:t>
      </w:r>
    </w:p>
    <w:p w:rsidR="00865AA8" w:rsidRPr="00925B9A" w:rsidRDefault="00865AA8" w:rsidP="00474823">
      <w:pPr>
        <w:pStyle w:val="a3"/>
        <w:widowControl w:val="0"/>
        <w:numPr>
          <w:ilvl w:val="0"/>
          <w:numId w:val="23"/>
        </w:numPr>
        <w:tabs>
          <w:tab w:val="left" w:pos="1182"/>
        </w:tabs>
        <w:spacing w:after="0"/>
        <w:contextualSpacing w:val="0"/>
        <w:rPr>
          <w:rFonts w:ascii="Book Antiqua" w:hAnsi="Book Antiqua"/>
          <w:sz w:val="24"/>
          <w:szCs w:val="24"/>
          <w:lang w:val="uk-UA"/>
        </w:rPr>
      </w:pPr>
      <w:r w:rsidRPr="00925B9A">
        <w:rPr>
          <w:rFonts w:ascii="Book Antiqua" w:hAnsi="Book Antiqua"/>
          <w:sz w:val="24"/>
          <w:szCs w:val="24"/>
          <w:lang w:val="uk-UA"/>
        </w:rPr>
        <w:t>Розвиток туристичної індустрії</w:t>
      </w:r>
    </w:p>
    <w:p w:rsidR="00865AA8" w:rsidRPr="00925B9A" w:rsidRDefault="00865AA8" w:rsidP="00474823">
      <w:pPr>
        <w:pStyle w:val="a3"/>
        <w:widowControl w:val="0"/>
        <w:numPr>
          <w:ilvl w:val="0"/>
          <w:numId w:val="23"/>
        </w:numPr>
        <w:tabs>
          <w:tab w:val="left" w:pos="1182"/>
        </w:tabs>
        <w:spacing w:after="0"/>
        <w:contextualSpacing w:val="0"/>
        <w:rPr>
          <w:rFonts w:ascii="Book Antiqua" w:hAnsi="Book Antiqua"/>
          <w:sz w:val="24"/>
          <w:szCs w:val="24"/>
          <w:lang w:val="uk-UA"/>
        </w:rPr>
      </w:pPr>
      <w:r w:rsidRPr="00925B9A">
        <w:rPr>
          <w:rFonts w:ascii="Book Antiqua" w:hAnsi="Book Antiqua"/>
          <w:sz w:val="24"/>
          <w:szCs w:val="24"/>
          <w:lang w:val="uk-UA"/>
        </w:rPr>
        <w:t>Збереження навколишнього природного  середовища</w:t>
      </w:r>
    </w:p>
    <w:p w:rsidR="00865AA8" w:rsidRPr="00925B9A" w:rsidRDefault="00865AA8" w:rsidP="00474823">
      <w:pPr>
        <w:pStyle w:val="a3"/>
        <w:widowControl w:val="0"/>
        <w:numPr>
          <w:ilvl w:val="0"/>
          <w:numId w:val="23"/>
        </w:numPr>
        <w:tabs>
          <w:tab w:val="left" w:pos="1182"/>
        </w:tabs>
        <w:spacing w:after="0"/>
        <w:contextualSpacing w:val="0"/>
        <w:rPr>
          <w:rFonts w:ascii="Book Antiqua" w:hAnsi="Book Antiqua"/>
          <w:sz w:val="24"/>
          <w:szCs w:val="24"/>
          <w:lang w:val="uk-UA"/>
        </w:rPr>
      </w:pPr>
      <w:r w:rsidRPr="00925B9A">
        <w:rPr>
          <w:rFonts w:ascii="Book Antiqua" w:hAnsi="Book Antiqua"/>
          <w:sz w:val="24"/>
          <w:szCs w:val="24"/>
          <w:lang w:val="uk-UA"/>
        </w:rPr>
        <w:t>Забезпечення здорового способу життя людини</w:t>
      </w:r>
    </w:p>
    <w:p w:rsidR="00865AA8" w:rsidRPr="00925B9A" w:rsidRDefault="00865AA8" w:rsidP="00474823">
      <w:pPr>
        <w:pStyle w:val="a3"/>
        <w:widowControl w:val="0"/>
        <w:numPr>
          <w:ilvl w:val="0"/>
          <w:numId w:val="23"/>
        </w:numPr>
        <w:tabs>
          <w:tab w:val="left" w:pos="1182"/>
        </w:tabs>
        <w:spacing w:after="0"/>
        <w:contextualSpacing w:val="0"/>
        <w:rPr>
          <w:rFonts w:ascii="Book Antiqua" w:hAnsi="Book Antiqua"/>
          <w:sz w:val="24"/>
          <w:szCs w:val="24"/>
          <w:lang w:val="uk-UA"/>
        </w:rPr>
      </w:pPr>
      <w:r w:rsidRPr="00925B9A">
        <w:rPr>
          <w:rFonts w:ascii="Book Antiqua" w:hAnsi="Book Antiqua"/>
          <w:sz w:val="24"/>
          <w:szCs w:val="24"/>
          <w:lang w:val="uk-UA"/>
        </w:rPr>
        <w:t>Забезпечення населення якісними житлово-комунальними послугами</w:t>
      </w:r>
    </w:p>
    <w:p w:rsidR="00865AA8" w:rsidRPr="00925B9A" w:rsidRDefault="00865AA8" w:rsidP="00474823">
      <w:pPr>
        <w:pStyle w:val="a3"/>
        <w:widowControl w:val="0"/>
        <w:numPr>
          <w:ilvl w:val="0"/>
          <w:numId w:val="23"/>
        </w:numPr>
        <w:tabs>
          <w:tab w:val="left" w:pos="1182"/>
        </w:tabs>
        <w:spacing w:after="0"/>
        <w:contextualSpacing w:val="0"/>
        <w:rPr>
          <w:rFonts w:ascii="Book Antiqua" w:hAnsi="Book Antiqua"/>
          <w:sz w:val="24"/>
          <w:szCs w:val="24"/>
          <w:lang w:val="uk-UA"/>
        </w:rPr>
      </w:pPr>
      <w:r w:rsidRPr="00925B9A">
        <w:rPr>
          <w:rFonts w:ascii="Book Antiqua" w:hAnsi="Book Antiqua"/>
          <w:sz w:val="24"/>
          <w:szCs w:val="24"/>
          <w:lang w:val="uk-UA"/>
        </w:rPr>
        <w:t>Підвищення рівня зайнятості сільського населення.</w:t>
      </w:r>
    </w:p>
    <w:p w:rsidR="00865AA8" w:rsidRPr="00925B9A" w:rsidRDefault="00865AA8" w:rsidP="00474823">
      <w:pPr>
        <w:pStyle w:val="a3"/>
        <w:widowControl w:val="0"/>
        <w:numPr>
          <w:ilvl w:val="0"/>
          <w:numId w:val="23"/>
        </w:numPr>
        <w:tabs>
          <w:tab w:val="left" w:pos="1182"/>
        </w:tabs>
        <w:spacing w:after="0"/>
        <w:contextualSpacing w:val="0"/>
        <w:rPr>
          <w:rFonts w:ascii="Book Antiqua" w:hAnsi="Book Antiqua"/>
          <w:sz w:val="24"/>
          <w:szCs w:val="24"/>
          <w:lang w:val="uk-UA"/>
        </w:rPr>
      </w:pPr>
      <w:r w:rsidRPr="00925B9A">
        <w:rPr>
          <w:rFonts w:ascii="Book Antiqua" w:hAnsi="Book Antiqua"/>
          <w:sz w:val="24"/>
          <w:szCs w:val="24"/>
          <w:lang w:val="uk-UA"/>
        </w:rPr>
        <w:t>Комплексний розвиток території в інтересах територіальної  громади.</w:t>
      </w:r>
    </w:p>
    <w:p w:rsidR="00865AA8" w:rsidRPr="00925B9A" w:rsidRDefault="00245AAF" w:rsidP="00474823">
      <w:pPr>
        <w:pStyle w:val="a3"/>
        <w:spacing w:after="0"/>
        <w:ind w:left="284"/>
        <w:jc w:val="both"/>
        <w:rPr>
          <w:rFonts w:ascii="Book Antiqua" w:hAnsi="Book Antiqua"/>
          <w:sz w:val="24"/>
          <w:szCs w:val="24"/>
          <w:lang w:val="uk-UA"/>
        </w:rPr>
      </w:pPr>
      <w:r w:rsidRPr="00925B9A">
        <w:rPr>
          <w:rFonts w:ascii="Book Antiqua" w:hAnsi="Book Antiqua"/>
          <w:sz w:val="24"/>
          <w:szCs w:val="24"/>
          <w:lang w:val="uk-UA"/>
        </w:rPr>
        <w:t xml:space="preserve">«закриті» по факту тільки 1 підрозділом – господарсько-земельний відділ (8,25 посади) в </w:t>
      </w:r>
      <w:r w:rsidR="000B28F1" w:rsidRPr="00925B9A">
        <w:rPr>
          <w:rFonts w:ascii="Book Antiqua" w:hAnsi="Book Antiqua"/>
          <w:sz w:val="24"/>
          <w:szCs w:val="24"/>
          <w:lang w:val="uk-UA"/>
        </w:rPr>
        <w:t>штатному</w:t>
      </w:r>
      <w:r w:rsidRPr="00925B9A">
        <w:rPr>
          <w:rFonts w:ascii="Book Antiqua" w:hAnsi="Book Antiqua"/>
          <w:sz w:val="24"/>
          <w:szCs w:val="24"/>
          <w:lang w:val="uk-UA"/>
        </w:rPr>
        <w:t xml:space="preserve"> розписі якого окрім керівника </w:t>
      </w:r>
      <w:r w:rsidR="00091014" w:rsidRPr="00925B9A">
        <w:rPr>
          <w:rFonts w:ascii="Book Antiqua" w:hAnsi="Book Antiqua"/>
          <w:sz w:val="24"/>
          <w:szCs w:val="24"/>
          <w:lang w:val="uk-UA"/>
        </w:rPr>
        <w:t xml:space="preserve">є </w:t>
      </w:r>
      <w:r w:rsidRPr="00925B9A">
        <w:rPr>
          <w:rFonts w:ascii="Book Antiqua" w:hAnsi="Book Antiqua"/>
          <w:sz w:val="24"/>
          <w:szCs w:val="24"/>
          <w:lang w:val="uk-UA"/>
        </w:rPr>
        <w:t xml:space="preserve">2 фахівці з питань містобудування, архітекттури, ЖКГ, та 5,25 посади спеціаліста/фахівця з земельних питань. </w:t>
      </w:r>
      <w:r w:rsidR="000B28F1" w:rsidRPr="00925B9A">
        <w:rPr>
          <w:rFonts w:ascii="Book Antiqua" w:hAnsi="Book Antiqua"/>
          <w:sz w:val="24"/>
          <w:szCs w:val="24"/>
          <w:lang w:val="uk-UA"/>
        </w:rPr>
        <w:t xml:space="preserve">Навіть при гіпотетично високій кваліфікації посадових осіб місцевого самоврядування, що працюють в даному відділі весь спектр напрямків сталого економічного розвитку громади такою чисельністю не виконати.  </w:t>
      </w:r>
    </w:p>
    <w:p w:rsidR="00865AA8" w:rsidRPr="00925B9A" w:rsidRDefault="00865AA8" w:rsidP="00474823">
      <w:pPr>
        <w:pStyle w:val="a3"/>
        <w:spacing w:after="0"/>
        <w:ind w:left="284"/>
        <w:jc w:val="both"/>
        <w:rPr>
          <w:rFonts w:ascii="Book Antiqua" w:hAnsi="Book Antiqua"/>
          <w:sz w:val="24"/>
          <w:szCs w:val="24"/>
          <w:lang w:val="uk-UA"/>
        </w:rPr>
      </w:pPr>
    </w:p>
    <w:p w:rsidR="00AB1D17" w:rsidRPr="00925B9A" w:rsidRDefault="00AB1D17" w:rsidP="00474823">
      <w:pPr>
        <w:pStyle w:val="a3"/>
        <w:numPr>
          <w:ilvl w:val="0"/>
          <w:numId w:val="3"/>
        </w:numPr>
        <w:spacing w:after="0"/>
        <w:ind w:left="851" w:firstLine="567"/>
        <w:jc w:val="both"/>
        <w:rPr>
          <w:rFonts w:ascii="Book Antiqua" w:hAnsi="Book Antiqua"/>
          <w:sz w:val="24"/>
          <w:szCs w:val="24"/>
          <w:lang w:val="uk-UA"/>
        </w:rPr>
      </w:pPr>
      <w:r w:rsidRPr="00925B9A">
        <w:rPr>
          <w:rFonts w:ascii="Book Antiqua" w:hAnsi="Book Antiqua"/>
          <w:sz w:val="24"/>
          <w:szCs w:val="24"/>
          <w:lang w:val="uk-UA"/>
        </w:rPr>
        <w:t>Представництво периферійних громад забезпечено наявністю в структурі та штатній чисельності посади старост (</w:t>
      </w:r>
      <w:r w:rsidR="000B28F1" w:rsidRPr="00925B9A">
        <w:rPr>
          <w:rFonts w:ascii="Book Antiqua" w:hAnsi="Book Antiqua"/>
          <w:sz w:val="24"/>
          <w:szCs w:val="24"/>
          <w:lang w:val="uk-UA"/>
        </w:rPr>
        <w:t>5</w:t>
      </w:r>
      <w:r w:rsidRPr="00925B9A">
        <w:rPr>
          <w:rFonts w:ascii="Book Antiqua" w:hAnsi="Book Antiqua"/>
          <w:sz w:val="24"/>
          <w:szCs w:val="24"/>
          <w:lang w:val="uk-UA"/>
        </w:rPr>
        <w:t xml:space="preserve">). Старости за своєю посадою, згідно діючого законодавства входять до складу виконкому ради. За задумом реформи, посади старост повинні запроваджуватися насамперед на рівні колишніх територіальних громад, які до об’єднання мали власні органи місцевого самоврядування (сільську, селищну раду) та відповідного голову, за винятком адміністративного центру нової об’єднаної громади.. Задля недопущення перевантаження старости (старости покликані компенсувати втрату громадами власних органів і посадових осіб місцевого самоврядування та стати своєрідним запобіжником від зловживання </w:t>
      </w:r>
      <w:r w:rsidR="000B28F1" w:rsidRPr="00925B9A">
        <w:rPr>
          <w:rFonts w:ascii="Book Antiqua" w:hAnsi="Book Antiqua"/>
          <w:sz w:val="24"/>
          <w:szCs w:val="24"/>
          <w:lang w:val="uk-UA"/>
        </w:rPr>
        <w:t xml:space="preserve">адмін. </w:t>
      </w:r>
      <w:r w:rsidRPr="00925B9A">
        <w:rPr>
          <w:rFonts w:ascii="Book Antiqua" w:hAnsi="Book Antiqua"/>
          <w:sz w:val="24"/>
          <w:szCs w:val="24"/>
          <w:lang w:val="uk-UA"/>
        </w:rPr>
        <w:t>- центром ОТГ своїм «центральним» становищем) на рівні структури апарату управління доцільно передбачити і допомогу старостам через введення посади помічника старости за рахунок скорочення «</w:t>
      </w:r>
      <w:r w:rsidR="000B28F1" w:rsidRPr="00925B9A">
        <w:rPr>
          <w:rFonts w:ascii="Book Antiqua" w:hAnsi="Book Antiqua"/>
          <w:sz w:val="24"/>
          <w:szCs w:val="24"/>
          <w:lang w:val="uk-UA"/>
        </w:rPr>
        <w:t xml:space="preserve">гуманітарного» напрямку. </w:t>
      </w:r>
      <w:r w:rsidRPr="00925B9A">
        <w:rPr>
          <w:rFonts w:ascii="Book Antiqua" w:hAnsi="Book Antiqua"/>
          <w:sz w:val="24"/>
          <w:szCs w:val="24"/>
          <w:lang w:val="uk-UA"/>
        </w:rPr>
        <w:t xml:space="preserve">А саме: об’єднання кількох підрозділів гуманітарного напрямку в єдиний, чітке визначення послуг соціального напрямку та адміністративних послуг, що надаються населенню та можливої передачі частини функцій структурних підрозділів до ЦНАП. </w:t>
      </w:r>
    </w:p>
    <w:p w:rsidR="00AB1D17" w:rsidRPr="00925B9A" w:rsidRDefault="00AB1D17" w:rsidP="00474823">
      <w:pPr>
        <w:spacing w:after="0"/>
        <w:ind w:firstLine="567"/>
        <w:contextualSpacing/>
        <w:jc w:val="both"/>
        <w:rPr>
          <w:rFonts w:ascii="Book Antiqua" w:hAnsi="Book Antiqua"/>
          <w:sz w:val="24"/>
          <w:szCs w:val="24"/>
          <w:lang w:val="uk-UA"/>
        </w:rPr>
      </w:pPr>
    </w:p>
    <w:p w:rsidR="00AB1D17" w:rsidRPr="00925B9A" w:rsidRDefault="00AB1D17" w:rsidP="00474823">
      <w:pPr>
        <w:spacing w:after="0"/>
        <w:ind w:firstLine="567"/>
        <w:contextualSpacing/>
        <w:jc w:val="both"/>
        <w:rPr>
          <w:rFonts w:ascii="Book Antiqua" w:hAnsi="Book Antiqua"/>
          <w:sz w:val="24"/>
          <w:szCs w:val="24"/>
          <w:lang w:val="uk-UA"/>
        </w:rPr>
      </w:pPr>
      <w:r w:rsidRPr="00925B9A">
        <w:rPr>
          <w:rFonts w:ascii="Book Antiqua" w:hAnsi="Book Antiqua"/>
          <w:sz w:val="24"/>
          <w:szCs w:val="24"/>
          <w:lang w:val="uk-UA"/>
        </w:rPr>
        <w:t xml:space="preserve">Оцінюючи структуру на відповідність стратегічним напрямкам розвитку громади можна зробити висновок, що </w:t>
      </w:r>
      <w:r w:rsidR="000B28F1" w:rsidRPr="00925B9A">
        <w:rPr>
          <w:rFonts w:ascii="Book Antiqua" w:hAnsi="Book Antiqua"/>
          <w:sz w:val="24"/>
          <w:szCs w:val="24"/>
          <w:lang w:val="uk-UA"/>
        </w:rPr>
        <w:t>не</w:t>
      </w:r>
      <w:r w:rsidRPr="00925B9A">
        <w:rPr>
          <w:rFonts w:ascii="Book Antiqua" w:hAnsi="Book Antiqua"/>
          <w:sz w:val="24"/>
          <w:szCs w:val="24"/>
          <w:lang w:val="uk-UA"/>
        </w:rPr>
        <w:t xml:space="preserve"> співпадає з останніми і сформована з </w:t>
      </w:r>
      <w:r w:rsidR="000B28F1" w:rsidRPr="00925B9A">
        <w:rPr>
          <w:rFonts w:ascii="Book Antiqua" w:hAnsi="Book Antiqua"/>
          <w:sz w:val="24"/>
          <w:szCs w:val="24"/>
          <w:lang w:val="uk-UA"/>
        </w:rPr>
        <w:t>слабким</w:t>
      </w:r>
      <w:r w:rsidRPr="00925B9A">
        <w:rPr>
          <w:rFonts w:ascii="Book Antiqua" w:hAnsi="Book Antiqua"/>
          <w:sz w:val="24"/>
          <w:szCs w:val="24"/>
          <w:lang w:val="uk-UA"/>
        </w:rPr>
        <w:t xml:space="preserve"> ступенем доцільності</w:t>
      </w:r>
      <w:r w:rsidR="000B28F1" w:rsidRPr="00925B9A">
        <w:rPr>
          <w:rFonts w:ascii="Book Antiqua" w:hAnsi="Book Antiqua"/>
          <w:sz w:val="24"/>
          <w:szCs w:val="24"/>
          <w:lang w:val="uk-UA"/>
        </w:rPr>
        <w:t xml:space="preserve">. Є реальна загроза </w:t>
      </w:r>
      <w:r w:rsidRPr="00925B9A">
        <w:rPr>
          <w:rFonts w:ascii="Book Antiqua" w:hAnsi="Book Antiqua"/>
          <w:sz w:val="24"/>
          <w:szCs w:val="24"/>
          <w:lang w:val="uk-UA"/>
        </w:rPr>
        <w:t xml:space="preserve"> гармонійн</w:t>
      </w:r>
      <w:r w:rsidR="000B28F1" w:rsidRPr="00925B9A">
        <w:rPr>
          <w:rFonts w:ascii="Book Antiqua" w:hAnsi="Book Antiqua"/>
          <w:sz w:val="24"/>
          <w:szCs w:val="24"/>
          <w:lang w:val="uk-UA"/>
        </w:rPr>
        <w:t>ого розвитку</w:t>
      </w:r>
      <w:r w:rsidRPr="00925B9A">
        <w:rPr>
          <w:rFonts w:ascii="Book Antiqua" w:hAnsi="Book Antiqua"/>
          <w:sz w:val="24"/>
          <w:szCs w:val="24"/>
          <w:lang w:val="uk-UA"/>
        </w:rPr>
        <w:t xml:space="preserve"> громади.   </w:t>
      </w:r>
    </w:p>
    <w:p w:rsidR="00D80E44" w:rsidRPr="00925B9A" w:rsidRDefault="00D80E44" w:rsidP="00474823">
      <w:pPr>
        <w:pStyle w:val="a3"/>
        <w:spacing w:after="0"/>
        <w:ind w:left="1069"/>
        <w:jc w:val="both"/>
        <w:rPr>
          <w:rFonts w:ascii="Book Antiqua" w:hAnsi="Book Antiqua"/>
          <w:sz w:val="24"/>
          <w:szCs w:val="24"/>
          <w:lang w:val="uk-UA"/>
        </w:rPr>
      </w:pPr>
    </w:p>
    <w:p w:rsidR="00CD7D58" w:rsidRPr="004719E8" w:rsidRDefault="00CD7D58" w:rsidP="00474823">
      <w:pPr>
        <w:pStyle w:val="a3"/>
        <w:numPr>
          <w:ilvl w:val="0"/>
          <w:numId w:val="9"/>
        </w:numPr>
        <w:spacing w:after="0"/>
        <w:jc w:val="center"/>
        <w:rPr>
          <w:rFonts w:ascii="Book Antiqua" w:hAnsi="Book Antiqua"/>
          <w:b/>
          <w:color w:val="FF0000"/>
          <w:sz w:val="26"/>
          <w:szCs w:val="26"/>
          <w:lang w:val="uk-UA"/>
        </w:rPr>
      </w:pPr>
      <w:r w:rsidRPr="004719E8">
        <w:rPr>
          <w:rFonts w:ascii="Book Antiqua" w:hAnsi="Book Antiqua"/>
          <w:b/>
          <w:color w:val="FF0000"/>
          <w:sz w:val="26"/>
          <w:szCs w:val="26"/>
          <w:lang w:val="uk-UA"/>
        </w:rPr>
        <w:t>Доступ до інформації</w:t>
      </w:r>
    </w:p>
    <w:p w:rsidR="007469AA" w:rsidRPr="00925B9A" w:rsidRDefault="0058568E" w:rsidP="00474823">
      <w:pPr>
        <w:pStyle w:val="a3"/>
        <w:spacing w:after="0"/>
        <w:ind w:left="0" w:firstLine="567"/>
        <w:jc w:val="both"/>
        <w:rPr>
          <w:rFonts w:ascii="Book Antiqua" w:hAnsi="Book Antiqua" w:cs="Arial"/>
          <w:sz w:val="24"/>
          <w:szCs w:val="24"/>
          <w:shd w:val="clear" w:color="auto" w:fill="FFFFFF"/>
          <w:lang w:val="uk-UA"/>
        </w:rPr>
      </w:pPr>
      <w:r w:rsidRPr="00925B9A">
        <w:rPr>
          <w:rFonts w:ascii="Book Antiqua" w:hAnsi="Book Antiqua" w:cs="Arial"/>
          <w:sz w:val="24"/>
          <w:szCs w:val="24"/>
          <w:shd w:val="clear" w:color="auto" w:fill="FFFFFF"/>
          <w:lang w:val="uk-UA"/>
        </w:rPr>
        <w:t>У 2017-му році ОТ</w:t>
      </w:r>
      <w:r w:rsidR="001C5C98" w:rsidRPr="00925B9A">
        <w:rPr>
          <w:rFonts w:ascii="Book Antiqua" w:hAnsi="Book Antiqua" w:cs="Arial"/>
          <w:sz w:val="24"/>
          <w:szCs w:val="24"/>
          <w:shd w:val="clear" w:color="auto" w:fill="FFFFFF"/>
          <w:lang w:val="uk-UA"/>
        </w:rPr>
        <w:t>Г отрима</w:t>
      </w:r>
      <w:r w:rsidR="001E4832" w:rsidRPr="00925B9A">
        <w:rPr>
          <w:rFonts w:ascii="Book Antiqua" w:hAnsi="Book Antiqua" w:cs="Arial"/>
          <w:sz w:val="24"/>
          <w:szCs w:val="24"/>
          <w:shd w:val="clear" w:color="auto" w:fill="FFFFFF"/>
          <w:lang w:val="uk-UA"/>
        </w:rPr>
        <w:t>ла</w:t>
      </w:r>
      <w:r w:rsidR="001C5C98" w:rsidRPr="00925B9A">
        <w:rPr>
          <w:rFonts w:ascii="Book Antiqua" w:hAnsi="Book Antiqua" w:cs="Arial"/>
          <w:sz w:val="24"/>
          <w:szCs w:val="24"/>
          <w:shd w:val="clear" w:color="auto" w:fill="FFFFFF"/>
          <w:lang w:val="uk-UA"/>
        </w:rPr>
        <w:t xml:space="preserve"> близько 6,</w:t>
      </w:r>
      <w:r w:rsidR="00091014" w:rsidRPr="00925B9A">
        <w:rPr>
          <w:rFonts w:ascii="Book Antiqua" w:hAnsi="Book Antiqua" w:cs="Arial"/>
          <w:sz w:val="24"/>
          <w:szCs w:val="24"/>
          <w:shd w:val="clear" w:color="auto" w:fill="FFFFFF"/>
          <w:lang w:val="uk-UA"/>
        </w:rPr>
        <w:t>392</w:t>
      </w:r>
      <w:r w:rsidR="001C5C98" w:rsidRPr="00925B9A">
        <w:rPr>
          <w:rFonts w:ascii="Book Antiqua" w:hAnsi="Book Antiqua" w:cs="Arial"/>
          <w:sz w:val="24"/>
          <w:szCs w:val="24"/>
          <w:shd w:val="clear" w:color="auto" w:fill="FFFFFF"/>
          <w:lang w:val="uk-UA"/>
        </w:rPr>
        <w:t xml:space="preserve"> </w:t>
      </w:r>
      <w:r w:rsidRPr="00925B9A">
        <w:rPr>
          <w:rFonts w:ascii="Book Antiqua" w:hAnsi="Book Antiqua" w:cs="Arial"/>
          <w:sz w:val="24"/>
          <w:szCs w:val="24"/>
          <w:shd w:val="clear" w:color="auto" w:fill="FFFFFF"/>
          <w:lang w:val="uk-UA"/>
        </w:rPr>
        <w:t xml:space="preserve"> мільйонів </w:t>
      </w:r>
      <w:r w:rsidR="001C5C98" w:rsidRPr="00925B9A">
        <w:rPr>
          <w:rFonts w:ascii="Book Antiqua" w:hAnsi="Book Antiqua" w:cs="Arial"/>
          <w:sz w:val="24"/>
          <w:szCs w:val="24"/>
          <w:shd w:val="clear" w:color="auto" w:fill="FFFFFF"/>
          <w:lang w:val="uk-UA"/>
        </w:rPr>
        <w:t xml:space="preserve">інфраструктурної </w:t>
      </w:r>
      <w:r w:rsidRPr="00925B9A">
        <w:rPr>
          <w:rFonts w:ascii="Book Antiqua" w:hAnsi="Book Antiqua" w:cs="Arial"/>
          <w:sz w:val="24"/>
          <w:szCs w:val="24"/>
          <w:shd w:val="clear" w:color="auto" w:fill="FFFFFF"/>
          <w:lang w:val="uk-UA"/>
        </w:rPr>
        <w:t xml:space="preserve">субвенції </w:t>
      </w:r>
      <w:r w:rsidR="001C5C98" w:rsidRPr="00925B9A">
        <w:rPr>
          <w:rFonts w:ascii="Book Antiqua" w:hAnsi="Book Antiqua" w:cs="Arial"/>
          <w:sz w:val="24"/>
          <w:szCs w:val="24"/>
          <w:shd w:val="clear" w:color="auto" w:fill="FFFFFF"/>
          <w:lang w:val="uk-UA"/>
        </w:rPr>
        <w:t>та</w:t>
      </w:r>
      <w:r w:rsidRPr="00925B9A">
        <w:rPr>
          <w:rFonts w:ascii="Book Antiqua" w:hAnsi="Book Antiqua" w:cs="Arial"/>
          <w:sz w:val="24"/>
          <w:szCs w:val="24"/>
          <w:shd w:val="clear" w:color="auto" w:fill="FFFFFF"/>
          <w:lang w:val="uk-UA"/>
        </w:rPr>
        <w:t xml:space="preserve">. Влада ОТГ створила </w:t>
      </w:r>
      <w:r w:rsidR="009024C6" w:rsidRPr="00925B9A">
        <w:rPr>
          <w:rFonts w:ascii="Book Antiqua" w:hAnsi="Book Antiqua" w:cs="Arial"/>
          <w:sz w:val="24"/>
          <w:szCs w:val="24"/>
          <w:shd w:val="clear" w:color="auto" w:fill="FFFFFF"/>
          <w:lang w:val="uk-UA"/>
        </w:rPr>
        <w:t>виконавчий</w:t>
      </w:r>
      <w:r w:rsidR="007469AA" w:rsidRPr="00925B9A">
        <w:rPr>
          <w:rFonts w:ascii="Book Antiqua" w:hAnsi="Book Antiqua" w:cs="Arial"/>
          <w:sz w:val="24"/>
          <w:szCs w:val="24"/>
          <w:shd w:val="clear" w:color="auto" w:fill="FFFFFF"/>
          <w:lang w:val="uk-UA"/>
        </w:rPr>
        <w:t xml:space="preserve"> комітет</w:t>
      </w:r>
      <w:r w:rsidRPr="00925B9A">
        <w:rPr>
          <w:rFonts w:ascii="Book Antiqua" w:hAnsi="Book Antiqua" w:cs="Arial"/>
          <w:sz w:val="24"/>
          <w:szCs w:val="24"/>
          <w:shd w:val="clear" w:color="auto" w:fill="FFFFFF"/>
          <w:lang w:val="uk-UA"/>
        </w:rPr>
        <w:t xml:space="preserve"> та відповідні відділи та управління, які перебрали функції управління освітою,  культурою</w:t>
      </w:r>
      <w:r w:rsidR="007469AA" w:rsidRPr="00925B9A">
        <w:rPr>
          <w:rFonts w:ascii="Book Antiqua" w:hAnsi="Book Antiqua" w:cs="Arial"/>
          <w:sz w:val="24"/>
          <w:szCs w:val="24"/>
          <w:shd w:val="clear" w:color="auto" w:fill="FFFFFF"/>
          <w:lang w:val="uk-UA"/>
        </w:rPr>
        <w:t>, спортом</w:t>
      </w:r>
      <w:r w:rsidRPr="00925B9A">
        <w:rPr>
          <w:rFonts w:ascii="Book Antiqua" w:hAnsi="Book Antiqua" w:cs="Arial"/>
          <w:sz w:val="24"/>
          <w:szCs w:val="24"/>
          <w:shd w:val="clear" w:color="auto" w:fill="FFFFFF"/>
          <w:lang w:val="uk-UA"/>
        </w:rPr>
        <w:t xml:space="preserve"> разом із правом власності та майно місцевої громади. </w:t>
      </w:r>
      <w:r w:rsidR="007469AA" w:rsidRPr="00925B9A">
        <w:rPr>
          <w:rFonts w:ascii="Book Antiqua" w:hAnsi="Book Antiqua" w:cs="Arial"/>
          <w:sz w:val="24"/>
          <w:szCs w:val="24"/>
          <w:shd w:val="clear" w:color="auto" w:fill="FFFFFF"/>
          <w:lang w:val="uk-UA"/>
        </w:rPr>
        <w:t>В</w:t>
      </w:r>
      <w:r w:rsidRPr="00925B9A">
        <w:rPr>
          <w:rFonts w:ascii="Book Antiqua" w:hAnsi="Book Antiqua" w:cs="Arial"/>
          <w:sz w:val="24"/>
          <w:szCs w:val="24"/>
          <w:shd w:val="clear" w:color="auto" w:fill="FFFFFF"/>
          <w:lang w:val="uk-UA"/>
        </w:rPr>
        <w:t xml:space="preserve"> ОТГ, на відміну від звичайних сільських та селищних рад (які подекуди на утримання апарату витрачали до половини бюджету), розпоряджаються значними сумами, реалізовують потужні інфраструктурні проекти.</w:t>
      </w:r>
    </w:p>
    <w:p w:rsidR="007469AA" w:rsidRPr="00925B9A" w:rsidRDefault="0058568E" w:rsidP="00474823">
      <w:pPr>
        <w:pStyle w:val="a3"/>
        <w:spacing w:after="0"/>
        <w:ind w:left="0" w:firstLine="567"/>
        <w:jc w:val="both"/>
        <w:rPr>
          <w:rFonts w:ascii="Book Antiqua" w:hAnsi="Book Antiqua" w:cs="Arial"/>
          <w:sz w:val="24"/>
          <w:szCs w:val="24"/>
          <w:shd w:val="clear" w:color="auto" w:fill="FFFFFF"/>
          <w:lang w:val="uk-UA"/>
        </w:rPr>
      </w:pPr>
      <w:r w:rsidRPr="00925B9A">
        <w:rPr>
          <w:rFonts w:ascii="Book Antiqua" w:hAnsi="Book Antiqua" w:cs="Arial"/>
          <w:sz w:val="24"/>
          <w:szCs w:val="24"/>
          <w:shd w:val="clear" w:color="auto" w:fill="FFFFFF"/>
          <w:lang w:val="uk-UA"/>
        </w:rPr>
        <w:t xml:space="preserve">Та чи відомо про це жителям громад? Наскільки прозорою і відкритою є діяльність голови ОТГ, депутатів, виконавчого апарату?  </w:t>
      </w:r>
    </w:p>
    <w:p w:rsidR="00091014" w:rsidRPr="00925B9A" w:rsidRDefault="003C2EF0" w:rsidP="00474823">
      <w:pPr>
        <w:pStyle w:val="a3"/>
        <w:spacing w:after="0"/>
        <w:ind w:left="0" w:firstLine="567"/>
        <w:jc w:val="both"/>
        <w:rPr>
          <w:rFonts w:ascii="Book Antiqua" w:hAnsi="Book Antiqua" w:cs="Arial"/>
          <w:sz w:val="24"/>
          <w:szCs w:val="24"/>
          <w:shd w:val="clear" w:color="auto" w:fill="FFFFFF"/>
          <w:lang w:val="uk-UA"/>
        </w:rPr>
      </w:pPr>
      <w:r w:rsidRPr="00925B9A">
        <w:rPr>
          <w:rFonts w:ascii="Book Antiqua" w:hAnsi="Book Antiqua" w:cs="Arial"/>
          <w:sz w:val="24"/>
          <w:szCs w:val="24"/>
          <w:shd w:val="clear" w:color="auto" w:fill="FFFFFF"/>
          <w:lang w:val="uk-UA"/>
        </w:rPr>
        <w:t xml:space="preserve">Куцурубська ОТГ </w:t>
      </w:r>
      <w:r w:rsidR="00091014" w:rsidRPr="00925B9A">
        <w:rPr>
          <w:rFonts w:ascii="Book Antiqua" w:hAnsi="Book Antiqua" w:cs="Arial"/>
          <w:sz w:val="24"/>
          <w:szCs w:val="24"/>
          <w:shd w:val="clear" w:color="auto" w:fill="FFFFFF"/>
          <w:lang w:val="uk-UA"/>
        </w:rPr>
        <w:t>до недавнього часу</w:t>
      </w:r>
      <w:r w:rsidR="0058568E" w:rsidRPr="00925B9A">
        <w:rPr>
          <w:rFonts w:ascii="Book Antiqua" w:hAnsi="Book Antiqua" w:cs="Arial"/>
          <w:sz w:val="24"/>
          <w:szCs w:val="24"/>
          <w:shd w:val="clear" w:color="auto" w:fill="FFFFFF"/>
          <w:lang w:val="uk-UA"/>
        </w:rPr>
        <w:t xml:space="preserve"> ма</w:t>
      </w:r>
      <w:r w:rsidR="00091014" w:rsidRPr="00925B9A">
        <w:rPr>
          <w:rFonts w:ascii="Book Antiqua" w:hAnsi="Book Antiqua" w:cs="Arial"/>
          <w:sz w:val="24"/>
          <w:szCs w:val="24"/>
          <w:shd w:val="clear" w:color="auto" w:fill="FFFFFF"/>
          <w:lang w:val="uk-UA"/>
        </w:rPr>
        <w:t xml:space="preserve">ла </w:t>
      </w:r>
      <w:r w:rsidR="001C5C98" w:rsidRPr="00925B9A">
        <w:rPr>
          <w:rFonts w:ascii="Book Antiqua" w:hAnsi="Book Antiqua" w:cs="Arial"/>
          <w:sz w:val="24"/>
          <w:szCs w:val="24"/>
          <w:shd w:val="clear" w:color="auto" w:fill="FFFFFF"/>
          <w:lang w:val="uk-UA"/>
        </w:rPr>
        <w:t>в</w:t>
      </w:r>
      <w:r w:rsidR="0058568E" w:rsidRPr="00925B9A">
        <w:rPr>
          <w:rFonts w:ascii="Book Antiqua" w:hAnsi="Book Antiqua" w:cs="Arial"/>
          <w:sz w:val="24"/>
          <w:szCs w:val="24"/>
          <w:shd w:val="clear" w:color="auto" w:fill="FFFFFF"/>
          <w:lang w:val="uk-UA"/>
        </w:rPr>
        <w:t>ласний веб-портал</w:t>
      </w:r>
      <w:r w:rsidR="00091014" w:rsidRPr="00925B9A">
        <w:rPr>
          <w:rFonts w:ascii="Book Antiqua" w:hAnsi="Book Antiqua" w:cs="Arial"/>
          <w:sz w:val="24"/>
          <w:szCs w:val="24"/>
          <w:shd w:val="clear" w:color="auto" w:fill="FFFFFF"/>
          <w:lang w:val="uk-UA"/>
        </w:rPr>
        <w:t xml:space="preserve"> </w:t>
      </w:r>
      <w:hyperlink r:id="rId14" w:history="1">
        <w:r w:rsidR="00EA43AF" w:rsidRPr="00925B9A">
          <w:rPr>
            <w:rStyle w:val="a7"/>
            <w:rFonts w:ascii="Book Antiqua" w:hAnsi="Book Antiqua" w:cs="Arial"/>
            <w:sz w:val="24"/>
            <w:szCs w:val="24"/>
            <w:shd w:val="clear" w:color="auto" w:fill="FFFFFF"/>
            <w:lang w:val="uk-UA"/>
          </w:rPr>
          <w:t>https://kutsurub.at.ua/</w:t>
        </w:r>
      </w:hyperlink>
      <w:r w:rsidR="00EA43AF" w:rsidRPr="00925B9A">
        <w:rPr>
          <w:rFonts w:ascii="Book Antiqua" w:hAnsi="Book Antiqua" w:cs="Arial"/>
          <w:color w:val="006621"/>
          <w:sz w:val="24"/>
          <w:szCs w:val="24"/>
          <w:shd w:val="clear" w:color="auto" w:fill="FFFFFF"/>
          <w:lang w:val="uk-UA"/>
        </w:rPr>
        <w:t xml:space="preserve">, </w:t>
      </w:r>
      <w:r w:rsidR="00091014" w:rsidRPr="00925B9A">
        <w:rPr>
          <w:rFonts w:ascii="Book Antiqua" w:hAnsi="Book Antiqua" w:cs="Arial"/>
          <w:sz w:val="24"/>
          <w:szCs w:val="24"/>
          <w:shd w:val="clear" w:color="auto" w:fill="FFFFFF"/>
          <w:lang w:val="uk-UA"/>
        </w:rPr>
        <w:t>головним недоліком якого було засилля реклами від власника хостингу, що надавався користувачеві безплатно. У зв’язку з цим була обмежена можливість наповнення сайта публічною інформацією</w:t>
      </w:r>
    </w:p>
    <w:p w:rsidR="00091014" w:rsidRPr="00925B9A" w:rsidRDefault="00091014" w:rsidP="00474823">
      <w:pPr>
        <w:pStyle w:val="a3"/>
        <w:spacing w:after="0"/>
        <w:ind w:left="0" w:firstLine="567"/>
        <w:jc w:val="both"/>
        <w:rPr>
          <w:rFonts w:ascii="Book Antiqua" w:hAnsi="Book Antiqua" w:cs="Arial"/>
          <w:sz w:val="24"/>
          <w:szCs w:val="24"/>
          <w:shd w:val="clear" w:color="auto" w:fill="FFFFFF"/>
          <w:lang w:val="uk-UA"/>
        </w:rPr>
      </w:pPr>
      <w:r w:rsidRPr="00925B9A">
        <w:rPr>
          <w:rFonts w:ascii="Book Antiqua" w:hAnsi="Book Antiqua" w:cs="Arial"/>
          <w:sz w:val="24"/>
          <w:szCs w:val="24"/>
          <w:shd w:val="clear" w:color="auto" w:fill="FFFFFF"/>
          <w:lang w:val="uk-UA"/>
        </w:rPr>
        <w:t xml:space="preserve">На першому етапі становлення ОТГ використовується сервіс для новоутворених ОТГ gromada.gov.ua. </w:t>
      </w:r>
      <w:r w:rsidR="00EA43AF" w:rsidRPr="00925B9A">
        <w:rPr>
          <w:rFonts w:ascii="Book Antiqua" w:hAnsi="Book Antiqua" w:cs="Arial"/>
          <w:sz w:val="24"/>
          <w:szCs w:val="24"/>
          <w:shd w:val="clear" w:color="auto" w:fill="FFFFFF"/>
          <w:lang w:val="uk-UA"/>
        </w:rPr>
        <w:t>С</w:t>
      </w:r>
      <w:r w:rsidRPr="00925B9A">
        <w:rPr>
          <w:rFonts w:ascii="Book Antiqua" w:hAnsi="Book Antiqua" w:cs="Arial"/>
          <w:sz w:val="24"/>
          <w:szCs w:val="24"/>
          <w:shd w:val="clear" w:color="auto" w:fill="FFFFFF"/>
          <w:lang w:val="uk-UA"/>
        </w:rPr>
        <w:t xml:space="preserve">трінка Куцурубської ОТГ знаходиться за посиланням </w:t>
      </w:r>
      <w:hyperlink r:id="rId15" w:history="1">
        <w:r w:rsidRPr="00925B9A">
          <w:rPr>
            <w:rStyle w:val="a7"/>
            <w:rFonts w:ascii="Book Antiqua" w:hAnsi="Book Antiqua" w:cs="Arial"/>
            <w:sz w:val="24"/>
            <w:szCs w:val="24"/>
            <w:shd w:val="clear" w:color="auto" w:fill="FFFFFF"/>
            <w:lang w:val="uk-UA"/>
          </w:rPr>
          <w:t>https://kucurubska-gromada.gov.ua/</w:t>
        </w:r>
      </w:hyperlink>
      <w:r w:rsidRPr="00925B9A">
        <w:rPr>
          <w:rFonts w:ascii="Book Antiqua" w:hAnsi="Book Antiqua" w:cs="Arial"/>
          <w:sz w:val="24"/>
          <w:szCs w:val="24"/>
          <w:shd w:val="clear" w:color="auto" w:fill="FFFFFF"/>
          <w:lang w:val="uk-UA"/>
        </w:rPr>
        <w:t xml:space="preserve"> . Тобто вже є сервіс для новутворених ОТГ, що забезпечує виконання </w:t>
      </w:r>
      <w:r w:rsidR="00EA43AF" w:rsidRPr="00925B9A">
        <w:rPr>
          <w:rFonts w:ascii="Book Antiqua" w:hAnsi="Book Antiqua" w:cs="Arial"/>
          <w:sz w:val="24"/>
          <w:szCs w:val="24"/>
          <w:shd w:val="clear" w:color="auto" w:fill="FFFFFF"/>
          <w:lang w:val="uk-UA"/>
        </w:rPr>
        <w:t>органами</w:t>
      </w:r>
      <w:r w:rsidRPr="00925B9A">
        <w:rPr>
          <w:rFonts w:ascii="Book Antiqua" w:hAnsi="Book Antiqua" w:cs="Arial"/>
          <w:sz w:val="24"/>
          <w:szCs w:val="24"/>
          <w:shd w:val="clear" w:color="auto" w:fill="FFFFFF"/>
          <w:lang w:val="uk-UA"/>
        </w:rPr>
        <w:t xml:space="preserve"> місцевого самоврядування діючого інформаційного законодавства та про доступ до публічної інформації. </w:t>
      </w:r>
    </w:p>
    <w:p w:rsidR="00091014" w:rsidRPr="00925B9A" w:rsidRDefault="00091014" w:rsidP="00474823">
      <w:pPr>
        <w:pStyle w:val="a3"/>
        <w:spacing w:after="0"/>
        <w:ind w:left="0" w:firstLine="567"/>
        <w:jc w:val="both"/>
        <w:rPr>
          <w:rFonts w:ascii="Book Antiqua" w:hAnsi="Book Antiqua" w:cs="Arial"/>
          <w:sz w:val="24"/>
          <w:szCs w:val="24"/>
          <w:shd w:val="clear" w:color="auto" w:fill="FFFFFF"/>
          <w:lang w:val="uk-UA"/>
        </w:rPr>
      </w:pPr>
      <w:r w:rsidRPr="00925B9A">
        <w:rPr>
          <w:rFonts w:ascii="Book Antiqua" w:hAnsi="Book Antiqua" w:cs="Arial"/>
          <w:sz w:val="24"/>
          <w:szCs w:val="24"/>
          <w:shd w:val="clear" w:color="auto" w:fill="FFFFFF"/>
          <w:lang w:val="uk-UA"/>
        </w:rPr>
        <w:t>Але на жаль при всіх забезпечених з боку</w:t>
      </w:r>
      <w:r w:rsidR="003D296C">
        <w:rPr>
          <w:rFonts w:ascii="Book Antiqua" w:hAnsi="Book Antiqua" w:cs="Arial"/>
          <w:sz w:val="24"/>
          <w:szCs w:val="24"/>
          <w:shd w:val="clear" w:color="auto" w:fill="FFFFFF"/>
          <w:lang w:val="uk-UA"/>
        </w:rPr>
        <w:t xml:space="preserve"> органів</w:t>
      </w:r>
      <w:r w:rsidRPr="00925B9A">
        <w:rPr>
          <w:rFonts w:ascii="Book Antiqua" w:hAnsi="Book Antiqua" w:cs="Arial"/>
          <w:sz w:val="24"/>
          <w:szCs w:val="24"/>
          <w:shd w:val="clear" w:color="auto" w:fill="FFFFFF"/>
          <w:lang w:val="uk-UA"/>
        </w:rPr>
        <w:t xml:space="preserve"> державної влади можливостях вимоги законодавства України стосовно оприлюднення публічної інформації виконавчими органами місцевого самоврядування Куцурубської ОТГ не виконуються. </w:t>
      </w:r>
    </w:p>
    <w:p w:rsidR="00091014" w:rsidRPr="00925B9A" w:rsidRDefault="00091014" w:rsidP="00474823">
      <w:pPr>
        <w:pStyle w:val="a3"/>
        <w:spacing w:after="0"/>
        <w:ind w:left="0" w:firstLine="567"/>
        <w:jc w:val="both"/>
        <w:rPr>
          <w:rFonts w:ascii="Book Antiqua" w:hAnsi="Book Antiqua" w:cs="Arial"/>
          <w:sz w:val="24"/>
          <w:szCs w:val="24"/>
          <w:shd w:val="clear" w:color="auto" w:fill="FFFFFF"/>
          <w:lang w:val="uk-UA"/>
        </w:rPr>
      </w:pPr>
      <w:r w:rsidRPr="00925B9A">
        <w:rPr>
          <w:rFonts w:ascii="Book Antiqua" w:hAnsi="Book Antiqua" w:cs="Arial"/>
          <w:sz w:val="24"/>
          <w:szCs w:val="24"/>
          <w:shd w:val="clear" w:color="auto" w:fill="FFFFFF"/>
          <w:lang w:val="uk-UA"/>
        </w:rPr>
        <w:t>- Не оприлюднюються  (станом на 01.01.2017) на сайті рішення виконкому та ради</w:t>
      </w:r>
      <w:r w:rsidR="00886CAA" w:rsidRPr="00925B9A">
        <w:rPr>
          <w:rFonts w:ascii="Book Antiqua" w:hAnsi="Book Antiqua" w:cs="Arial"/>
          <w:sz w:val="24"/>
          <w:szCs w:val="24"/>
          <w:shd w:val="clear" w:color="auto" w:fill="FFFFFF"/>
          <w:lang w:val="uk-UA"/>
        </w:rPr>
        <w:t xml:space="preserve"> у тому числі бюджетні рішення</w:t>
      </w:r>
      <w:r w:rsidRPr="00925B9A">
        <w:rPr>
          <w:rFonts w:ascii="Book Antiqua" w:hAnsi="Book Antiqua" w:cs="Arial"/>
          <w:sz w:val="24"/>
          <w:szCs w:val="24"/>
          <w:shd w:val="clear" w:color="auto" w:fill="FFFFFF"/>
          <w:lang w:val="uk-UA"/>
        </w:rPr>
        <w:t xml:space="preserve"> . Роз</w:t>
      </w:r>
      <w:r w:rsidR="0054352B" w:rsidRPr="00925B9A">
        <w:rPr>
          <w:rFonts w:ascii="Book Antiqua" w:hAnsi="Book Antiqua" w:cs="Arial"/>
          <w:sz w:val="24"/>
          <w:szCs w:val="24"/>
          <w:shd w:val="clear" w:color="auto" w:fill="FFFFFF"/>
          <w:lang w:val="uk-UA"/>
        </w:rPr>
        <w:t>діл офіційні документи ОТГ пусти</w:t>
      </w:r>
      <w:r w:rsidRPr="00925B9A">
        <w:rPr>
          <w:rFonts w:ascii="Book Antiqua" w:hAnsi="Book Antiqua" w:cs="Arial"/>
          <w:sz w:val="24"/>
          <w:szCs w:val="24"/>
          <w:shd w:val="clear" w:color="auto" w:fill="FFFFFF"/>
          <w:lang w:val="uk-UA"/>
        </w:rPr>
        <w:t>й</w:t>
      </w:r>
      <w:r w:rsidR="00146184" w:rsidRPr="00925B9A">
        <w:rPr>
          <w:rFonts w:ascii="Book Antiqua" w:hAnsi="Book Antiqua" w:cs="Arial"/>
          <w:sz w:val="24"/>
          <w:szCs w:val="24"/>
          <w:shd w:val="clear" w:color="auto" w:fill="FFFFFF"/>
          <w:lang w:val="uk-UA"/>
        </w:rPr>
        <w:t>.</w:t>
      </w:r>
    </w:p>
    <w:p w:rsidR="00091014" w:rsidRPr="00925B9A" w:rsidRDefault="00091014" w:rsidP="00474823">
      <w:pPr>
        <w:pStyle w:val="a3"/>
        <w:spacing w:after="0"/>
        <w:ind w:left="0" w:firstLine="567"/>
        <w:jc w:val="both"/>
        <w:rPr>
          <w:rFonts w:ascii="Book Antiqua" w:hAnsi="Book Antiqua" w:cs="Arial"/>
          <w:sz w:val="24"/>
          <w:szCs w:val="24"/>
          <w:shd w:val="clear" w:color="auto" w:fill="FFFFFF"/>
          <w:lang w:val="uk-UA"/>
        </w:rPr>
      </w:pPr>
      <w:r w:rsidRPr="00925B9A">
        <w:rPr>
          <w:rFonts w:ascii="Book Antiqua" w:hAnsi="Book Antiqua" w:cs="Arial"/>
          <w:sz w:val="24"/>
          <w:szCs w:val="24"/>
          <w:shd w:val="clear" w:color="auto" w:fill="FFFFFF"/>
          <w:lang w:val="uk-UA"/>
        </w:rPr>
        <w:t xml:space="preserve">- Проекти рішень виконкому та ради оприлюднюються не в установлений </w:t>
      </w:r>
      <w:r w:rsidR="00CA1FFF" w:rsidRPr="00925B9A">
        <w:rPr>
          <w:rFonts w:ascii="Book Antiqua" w:hAnsi="Book Antiqua" w:cs="Arial"/>
          <w:sz w:val="24"/>
          <w:szCs w:val="24"/>
          <w:shd w:val="clear" w:color="auto" w:fill="FFFFFF"/>
          <w:lang w:val="uk-UA"/>
        </w:rPr>
        <w:t>законом строк</w:t>
      </w:r>
      <w:r w:rsidR="00146184" w:rsidRPr="00925B9A">
        <w:rPr>
          <w:rFonts w:ascii="Book Antiqua" w:hAnsi="Book Antiqua" w:cs="Arial"/>
          <w:sz w:val="24"/>
          <w:szCs w:val="24"/>
          <w:shd w:val="clear" w:color="auto" w:fill="FFFFFF"/>
          <w:lang w:val="uk-UA"/>
        </w:rPr>
        <w:t xml:space="preserve">. Наприклад проекти рішень сесії від 18.10.2017 оприлюднені тільки в листопаді 2017. </w:t>
      </w:r>
      <w:r w:rsidR="00886CAA" w:rsidRPr="00925B9A">
        <w:rPr>
          <w:rFonts w:ascii="Book Antiqua" w:hAnsi="Book Antiqua" w:cs="Arial"/>
          <w:sz w:val="24"/>
          <w:szCs w:val="24"/>
          <w:shd w:val="clear" w:color="auto" w:fill="FFFFFF"/>
          <w:lang w:val="uk-UA"/>
        </w:rPr>
        <w:t xml:space="preserve">(портал gromada.gov.ua має функцію фіксації дати та часу публікації в адресній строчці) </w:t>
      </w:r>
    </w:p>
    <w:p w:rsidR="00146184" w:rsidRPr="00925B9A" w:rsidRDefault="00146184" w:rsidP="00474823">
      <w:pPr>
        <w:pStyle w:val="a3"/>
        <w:spacing w:after="0"/>
        <w:ind w:left="0" w:firstLine="567"/>
        <w:jc w:val="both"/>
        <w:rPr>
          <w:rFonts w:ascii="Book Antiqua" w:hAnsi="Book Antiqua" w:cs="Arial"/>
          <w:sz w:val="24"/>
          <w:szCs w:val="24"/>
          <w:shd w:val="clear" w:color="auto" w:fill="FFFFFF"/>
          <w:lang w:val="uk-UA"/>
        </w:rPr>
      </w:pPr>
      <w:r w:rsidRPr="00925B9A">
        <w:rPr>
          <w:rFonts w:ascii="Book Antiqua" w:hAnsi="Book Antiqua" w:cs="Arial"/>
          <w:sz w:val="24"/>
          <w:szCs w:val="24"/>
          <w:shd w:val="clear" w:color="auto" w:fill="FFFFFF"/>
          <w:lang w:val="uk-UA"/>
        </w:rPr>
        <w:t>- не</w:t>
      </w:r>
      <w:r w:rsidR="00886CAA" w:rsidRPr="00925B9A">
        <w:rPr>
          <w:rFonts w:ascii="Book Antiqua" w:hAnsi="Book Antiqua" w:cs="Arial"/>
          <w:sz w:val="24"/>
          <w:szCs w:val="24"/>
          <w:shd w:val="clear" w:color="auto" w:fill="FFFFFF"/>
          <w:lang w:val="uk-UA"/>
        </w:rPr>
        <w:t xml:space="preserve"> оприлюднюються результати поіменного голосування сесій</w:t>
      </w:r>
      <w:r w:rsidRPr="00925B9A">
        <w:rPr>
          <w:rFonts w:ascii="Book Antiqua" w:hAnsi="Book Antiqua" w:cs="Arial"/>
          <w:sz w:val="24"/>
          <w:szCs w:val="24"/>
          <w:shd w:val="clear" w:color="auto" w:fill="FFFFFF"/>
          <w:lang w:val="uk-UA"/>
        </w:rPr>
        <w:t xml:space="preserve"> </w:t>
      </w:r>
      <w:r w:rsidR="00886CAA" w:rsidRPr="00925B9A">
        <w:rPr>
          <w:rFonts w:ascii="Book Antiqua" w:hAnsi="Book Antiqua" w:cs="Arial"/>
          <w:sz w:val="24"/>
          <w:szCs w:val="24"/>
          <w:shd w:val="clear" w:color="auto" w:fill="FFFFFF"/>
          <w:lang w:val="uk-UA"/>
        </w:rPr>
        <w:t>рад, містобудівна документація</w:t>
      </w:r>
      <w:r w:rsidR="00EA43AF" w:rsidRPr="00925B9A">
        <w:rPr>
          <w:rFonts w:ascii="Book Antiqua" w:hAnsi="Book Antiqua" w:cs="Arial"/>
          <w:sz w:val="24"/>
          <w:szCs w:val="24"/>
          <w:shd w:val="clear" w:color="auto" w:fill="FFFFFF"/>
          <w:lang w:val="uk-UA"/>
        </w:rPr>
        <w:t>, проекти регуляторних актів.</w:t>
      </w:r>
    </w:p>
    <w:p w:rsidR="00886CAA" w:rsidRPr="00925B9A" w:rsidRDefault="00886CAA" w:rsidP="00474823">
      <w:pPr>
        <w:pStyle w:val="a3"/>
        <w:spacing w:after="0"/>
        <w:ind w:left="0" w:firstLine="567"/>
        <w:jc w:val="both"/>
        <w:rPr>
          <w:rFonts w:ascii="Book Antiqua" w:hAnsi="Book Antiqua" w:cs="Arial"/>
          <w:sz w:val="24"/>
          <w:szCs w:val="24"/>
          <w:shd w:val="clear" w:color="auto" w:fill="FFFFFF"/>
          <w:lang w:val="uk-UA"/>
        </w:rPr>
      </w:pPr>
      <w:r w:rsidRPr="00925B9A">
        <w:rPr>
          <w:rFonts w:ascii="Book Antiqua" w:hAnsi="Book Antiqua" w:cs="Arial"/>
          <w:sz w:val="24"/>
          <w:szCs w:val="24"/>
          <w:shd w:val="clear" w:color="auto" w:fill="FFFFFF"/>
          <w:lang w:val="uk-UA"/>
        </w:rPr>
        <w:t>Та інше.</w:t>
      </w:r>
    </w:p>
    <w:p w:rsidR="00886CAA" w:rsidRPr="00925B9A" w:rsidRDefault="00886CAA" w:rsidP="00474823">
      <w:pPr>
        <w:pStyle w:val="a3"/>
        <w:spacing w:after="0"/>
        <w:ind w:left="0" w:firstLine="567"/>
        <w:jc w:val="both"/>
        <w:rPr>
          <w:rFonts w:ascii="Book Antiqua" w:hAnsi="Book Antiqua" w:cs="Arial"/>
          <w:sz w:val="24"/>
          <w:szCs w:val="24"/>
          <w:shd w:val="clear" w:color="auto" w:fill="FFFFFF"/>
          <w:lang w:val="uk-UA"/>
        </w:rPr>
      </w:pPr>
      <w:r w:rsidRPr="00925B9A">
        <w:rPr>
          <w:rFonts w:ascii="Book Antiqua" w:hAnsi="Book Antiqua" w:cs="Arial"/>
          <w:sz w:val="24"/>
          <w:szCs w:val="24"/>
          <w:shd w:val="clear" w:color="auto" w:fill="FFFFFF"/>
          <w:lang w:val="uk-UA"/>
        </w:rPr>
        <w:t>Згідно ст 28 БКУ оприлюднені паспорти бюджетних програм (хоча далеко не всі). Аналіз паспортів бюджетних програм (доброчесності впровадження програмно-цільового методу формування місцевого бюджету</w:t>
      </w:r>
      <w:r w:rsidR="003D296C">
        <w:rPr>
          <w:rFonts w:ascii="Book Antiqua" w:hAnsi="Book Antiqua" w:cs="Arial"/>
          <w:sz w:val="24"/>
          <w:szCs w:val="24"/>
          <w:shd w:val="clear" w:color="auto" w:fill="FFFFFF"/>
          <w:lang w:val="uk-UA"/>
        </w:rPr>
        <w:t>) див у п. 5.</w:t>
      </w:r>
      <w:r w:rsidR="004719E8">
        <w:rPr>
          <w:rFonts w:ascii="Book Antiqua" w:hAnsi="Book Antiqua" w:cs="Arial"/>
          <w:sz w:val="24"/>
          <w:szCs w:val="24"/>
          <w:shd w:val="clear" w:color="auto" w:fill="FFFFFF"/>
          <w:lang w:val="uk-UA"/>
        </w:rPr>
        <w:t>1.</w:t>
      </w:r>
    </w:p>
    <w:p w:rsidR="00091014" w:rsidRPr="00925B9A" w:rsidRDefault="00091014" w:rsidP="00474823">
      <w:pPr>
        <w:pStyle w:val="a3"/>
        <w:spacing w:after="0"/>
        <w:ind w:left="0" w:firstLine="567"/>
        <w:jc w:val="both"/>
        <w:rPr>
          <w:rFonts w:ascii="Book Antiqua" w:hAnsi="Book Antiqua" w:cs="Arial"/>
          <w:sz w:val="24"/>
          <w:szCs w:val="24"/>
          <w:shd w:val="clear" w:color="auto" w:fill="FFFFFF"/>
          <w:lang w:val="uk-UA"/>
        </w:rPr>
      </w:pPr>
    </w:p>
    <w:p w:rsidR="0058568E" w:rsidRPr="00925B9A" w:rsidRDefault="00886CAA" w:rsidP="00474823">
      <w:pPr>
        <w:pStyle w:val="a3"/>
        <w:spacing w:after="0"/>
        <w:ind w:left="0" w:firstLine="567"/>
        <w:jc w:val="both"/>
        <w:rPr>
          <w:rFonts w:ascii="Book Antiqua" w:hAnsi="Book Antiqua" w:cs="Arial"/>
          <w:sz w:val="24"/>
          <w:szCs w:val="24"/>
          <w:shd w:val="clear" w:color="auto" w:fill="FFFFFF"/>
          <w:lang w:val="uk-UA"/>
        </w:rPr>
      </w:pPr>
      <w:r w:rsidRPr="00925B9A">
        <w:rPr>
          <w:rFonts w:ascii="Book Antiqua" w:hAnsi="Book Antiqua" w:cs="Arial"/>
          <w:sz w:val="24"/>
          <w:szCs w:val="24"/>
          <w:shd w:val="clear" w:color="auto" w:fill="FFFFFF"/>
          <w:lang w:val="uk-UA"/>
        </w:rPr>
        <w:t>Загалом доступ користувачів до публічної інформації не забезпечений. Повного</w:t>
      </w:r>
      <w:r w:rsidR="007469AA" w:rsidRPr="00925B9A">
        <w:rPr>
          <w:rFonts w:ascii="Book Antiqua" w:hAnsi="Book Antiqua" w:cs="Arial"/>
          <w:sz w:val="24"/>
          <w:szCs w:val="24"/>
          <w:shd w:val="clear" w:color="auto" w:fill="FFFFFF"/>
          <w:lang w:val="uk-UA"/>
        </w:rPr>
        <w:t xml:space="preserve"> пакет</w:t>
      </w:r>
      <w:r w:rsidRPr="00925B9A">
        <w:rPr>
          <w:rFonts w:ascii="Book Antiqua" w:hAnsi="Book Antiqua" w:cs="Arial"/>
          <w:sz w:val="24"/>
          <w:szCs w:val="24"/>
          <w:shd w:val="clear" w:color="auto" w:fill="FFFFFF"/>
          <w:lang w:val="uk-UA"/>
        </w:rPr>
        <w:t>у</w:t>
      </w:r>
      <w:r w:rsidR="007469AA" w:rsidRPr="00925B9A">
        <w:rPr>
          <w:rFonts w:ascii="Book Antiqua" w:hAnsi="Book Antiqua" w:cs="Arial"/>
          <w:sz w:val="24"/>
          <w:szCs w:val="24"/>
          <w:shd w:val="clear" w:color="auto" w:fill="FFFFFF"/>
          <w:lang w:val="uk-UA"/>
        </w:rPr>
        <w:t xml:space="preserve"> інформації щодо функціонування об’єднаної громади</w:t>
      </w:r>
      <w:r w:rsidR="0058568E" w:rsidRPr="00925B9A">
        <w:rPr>
          <w:rFonts w:ascii="Book Antiqua" w:hAnsi="Book Antiqua" w:cs="Arial"/>
          <w:sz w:val="24"/>
          <w:szCs w:val="24"/>
          <w:shd w:val="clear" w:color="auto" w:fill="FFFFFF"/>
          <w:lang w:val="uk-UA"/>
        </w:rPr>
        <w:t xml:space="preserve"> </w:t>
      </w:r>
      <w:r w:rsidRPr="00925B9A">
        <w:rPr>
          <w:rFonts w:ascii="Book Antiqua" w:hAnsi="Book Antiqua" w:cs="Arial"/>
          <w:sz w:val="24"/>
          <w:szCs w:val="24"/>
          <w:shd w:val="clear" w:color="auto" w:fill="FFFFFF"/>
          <w:lang w:val="uk-UA"/>
        </w:rPr>
        <w:t>через електронний ресурс не має</w:t>
      </w:r>
      <w:r w:rsidR="001C5C98" w:rsidRPr="00925B9A">
        <w:rPr>
          <w:rFonts w:ascii="Book Antiqua" w:hAnsi="Book Antiqua" w:cs="Arial"/>
          <w:sz w:val="24"/>
          <w:szCs w:val="24"/>
          <w:shd w:val="clear" w:color="auto" w:fill="FFFFFF"/>
          <w:lang w:val="uk-UA"/>
        </w:rPr>
        <w:t>.</w:t>
      </w:r>
      <w:r w:rsidR="007469AA" w:rsidRPr="00925B9A">
        <w:rPr>
          <w:rFonts w:ascii="Book Antiqua" w:hAnsi="Book Antiqua" w:cs="Arial"/>
          <w:sz w:val="24"/>
          <w:szCs w:val="24"/>
          <w:shd w:val="clear" w:color="auto" w:fill="FFFFFF"/>
          <w:lang w:val="uk-UA"/>
        </w:rPr>
        <w:t xml:space="preserve"> Оновлення</w:t>
      </w:r>
      <w:r w:rsidR="001C5C98" w:rsidRPr="00925B9A">
        <w:rPr>
          <w:rFonts w:ascii="Book Antiqua" w:hAnsi="Book Antiqua" w:cs="Arial"/>
          <w:sz w:val="24"/>
          <w:szCs w:val="24"/>
          <w:shd w:val="clear" w:color="auto" w:fill="FFFFFF"/>
          <w:lang w:val="uk-UA"/>
        </w:rPr>
        <w:t xml:space="preserve"> інформації </w:t>
      </w:r>
      <w:r w:rsidRPr="00925B9A">
        <w:rPr>
          <w:rFonts w:ascii="Book Antiqua" w:hAnsi="Book Antiqua" w:cs="Arial"/>
          <w:sz w:val="24"/>
          <w:szCs w:val="24"/>
          <w:shd w:val="clear" w:color="auto" w:fill="FFFFFF"/>
          <w:lang w:val="uk-UA"/>
        </w:rPr>
        <w:t>не відбувається</w:t>
      </w:r>
      <w:r w:rsidR="001C5C98" w:rsidRPr="00925B9A">
        <w:rPr>
          <w:rFonts w:ascii="Book Antiqua" w:hAnsi="Book Antiqua" w:cs="Arial"/>
          <w:sz w:val="24"/>
          <w:szCs w:val="24"/>
          <w:shd w:val="clear" w:color="auto" w:fill="FFFFFF"/>
          <w:lang w:val="uk-UA"/>
        </w:rPr>
        <w:t>.</w:t>
      </w:r>
      <w:r w:rsidR="00EA43AF" w:rsidRPr="00925B9A">
        <w:rPr>
          <w:rFonts w:ascii="Book Antiqua" w:hAnsi="Book Antiqua" w:cs="Arial"/>
          <w:sz w:val="24"/>
          <w:szCs w:val="24"/>
          <w:shd w:val="clear" w:color="auto" w:fill="FFFFFF"/>
          <w:lang w:val="uk-UA"/>
        </w:rPr>
        <w:t xml:space="preserve"> </w:t>
      </w:r>
    </w:p>
    <w:p w:rsidR="006251EE" w:rsidRPr="00925B9A" w:rsidRDefault="006251EE" w:rsidP="00474823">
      <w:pPr>
        <w:pStyle w:val="a3"/>
        <w:spacing w:after="0"/>
        <w:rPr>
          <w:lang w:val="uk-UA"/>
        </w:rPr>
      </w:pPr>
    </w:p>
    <w:p w:rsidR="00EA43AF" w:rsidRPr="00925B9A" w:rsidRDefault="00EA43AF" w:rsidP="00474823">
      <w:pPr>
        <w:pStyle w:val="a3"/>
        <w:spacing w:after="0"/>
        <w:rPr>
          <w:lang w:val="uk-UA"/>
        </w:rPr>
      </w:pPr>
    </w:p>
    <w:p w:rsidR="00382733" w:rsidRPr="00925B9A" w:rsidRDefault="00382733" w:rsidP="00474823">
      <w:pPr>
        <w:pStyle w:val="a3"/>
        <w:numPr>
          <w:ilvl w:val="0"/>
          <w:numId w:val="9"/>
        </w:numPr>
        <w:spacing w:after="0"/>
        <w:ind w:left="1211"/>
        <w:jc w:val="center"/>
        <w:rPr>
          <w:rFonts w:ascii="Book Antiqua" w:hAnsi="Book Antiqua"/>
          <w:b/>
          <w:sz w:val="26"/>
          <w:szCs w:val="26"/>
          <w:lang w:val="uk-UA"/>
        </w:rPr>
      </w:pPr>
      <w:r w:rsidRPr="00925B9A">
        <w:rPr>
          <w:rFonts w:ascii="Book Antiqua" w:hAnsi="Book Antiqua"/>
          <w:b/>
          <w:sz w:val="26"/>
          <w:szCs w:val="26"/>
          <w:lang w:val="uk-UA"/>
        </w:rPr>
        <w:t>Аналіз бюджету громади на предмет захисту прав та інтересів периферійних громад.</w:t>
      </w:r>
    </w:p>
    <w:p w:rsidR="00382733" w:rsidRPr="00925B9A" w:rsidRDefault="00382733" w:rsidP="00474823">
      <w:pPr>
        <w:pStyle w:val="a3"/>
        <w:spacing w:after="0"/>
        <w:rPr>
          <w:rFonts w:ascii="Book Antiqua" w:hAnsi="Book Antiqua"/>
          <w:sz w:val="24"/>
          <w:szCs w:val="24"/>
          <w:lang w:val="uk-UA"/>
        </w:rPr>
      </w:pPr>
    </w:p>
    <w:p w:rsidR="004719E8" w:rsidRPr="00AE7E89" w:rsidRDefault="004719E8" w:rsidP="004719E8">
      <w:pPr>
        <w:pStyle w:val="a3"/>
        <w:numPr>
          <w:ilvl w:val="1"/>
          <w:numId w:val="31"/>
        </w:numPr>
        <w:autoSpaceDE w:val="0"/>
        <w:autoSpaceDN w:val="0"/>
        <w:spacing w:after="0"/>
        <w:jc w:val="center"/>
        <w:rPr>
          <w:rFonts w:ascii="Book Antiqua" w:hAnsi="Book Antiqua"/>
          <w:sz w:val="24"/>
          <w:szCs w:val="24"/>
          <w:lang w:val="uk-UA"/>
        </w:rPr>
      </w:pPr>
      <w:r w:rsidRPr="00AB276A">
        <w:rPr>
          <w:rFonts w:ascii="Book Antiqua" w:hAnsi="Book Antiqua"/>
          <w:b/>
          <w:sz w:val="24"/>
          <w:szCs w:val="24"/>
          <w:lang w:val="uk-UA"/>
        </w:rPr>
        <w:t>Аналіз</w:t>
      </w:r>
      <w:r>
        <w:rPr>
          <w:rFonts w:ascii="Book Antiqua" w:hAnsi="Book Antiqua"/>
          <w:b/>
          <w:sz w:val="24"/>
          <w:szCs w:val="24"/>
          <w:lang w:val="uk-UA"/>
        </w:rPr>
        <w:t xml:space="preserve"> доброчесності застосування ПЦМ в бюджетному процесі громади</w:t>
      </w:r>
    </w:p>
    <w:p w:rsidR="00382733" w:rsidRPr="004719E8" w:rsidRDefault="00EA43AF" w:rsidP="004719E8">
      <w:pPr>
        <w:autoSpaceDE w:val="0"/>
        <w:autoSpaceDN w:val="0"/>
        <w:spacing w:after="0"/>
        <w:jc w:val="both"/>
        <w:rPr>
          <w:rFonts w:ascii="Book Antiqua" w:hAnsi="Book Antiqua"/>
          <w:sz w:val="24"/>
          <w:szCs w:val="24"/>
          <w:lang w:val="uk-UA"/>
        </w:rPr>
      </w:pPr>
      <w:r w:rsidRPr="004719E8">
        <w:rPr>
          <w:rFonts w:ascii="Book Antiqua" w:hAnsi="Book Antiqua"/>
          <w:sz w:val="24"/>
          <w:szCs w:val="24"/>
          <w:lang w:val="uk-UA"/>
        </w:rPr>
        <w:t>06</w:t>
      </w:r>
      <w:r w:rsidR="00382733" w:rsidRPr="004719E8">
        <w:rPr>
          <w:rFonts w:ascii="Book Antiqua" w:hAnsi="Book Antiqua"/>
          <w:sz w:val="24"/>
          <w:szCs w:val="24"/>
          <w:lang w:val="uk-UA"/>
        </w:rPr>
        <w:t xml:space="preserve">  </w:t>
      </w:r>
      <w:r w:rsidRPr="004719E8">
        <w:rPr>
          <w:rFonts w:ascii="Book Antiqua" w:hAnsi="Book Antiqua"/>
          <w:sz w:val="24"/>
          <w:szCs w:val="24"/>
          <w:lang w:val="uk-UA"/>
        </w:rPr>
        <w:t>січня</w:t>
      </w:r>
      <w:r w:rsidR="00382733" w:rsidRPr="004719E8">
        <w:rPr>
          <w:rFonts w:ascii="Book Antiqua" w:hAnsi="Book Antiqua"/>
          <w:sz w:val="24"/>
          <w:szCs w:val="24"/>
          <w:lang w:val="uk-UA"/>
        </w:rPr>
        <w:t xml:space="preserve"> 201</w:t>
      </w:r>
      <w:r w:rsidRPr="004719E8">
        <w:rPr>
          <w:rFonts w:ascii="Book Antiqua" w:hAnsi="Book Antiqua"/>
          <w:sz w:val="24"/>
          <w:szCs w:val="24"/>
          <w:lang w:val="uk-UA"/>
        </w:rPr>
        <w:t>7</w:t>
      </w:r>
      <w:r w:rsidR="00382733" w:rsidRPr="004719E8">
        <w:rPr>
          <w:rFonts w:ascii="Book Antiqua" w:hAnsi="Book Antiqua"/>
          <w:sz w:val="24"/>
          <w:szCs w:val="24"/>
          <w:lang w:val="uk-UA"/>
        </w:rPr>
        <w:t xml:space="preserve"> року рішенням  № </w:t>
      </w:r>
      <w:r w:rsidRPr="004719E8">
        <w:rPr>
          <w:rFonts w:ascii="Book Antiqua" w:hAnsi="Book Antiqua"/>
          <w:sz w:val="24"/>
          <w:szCs w:val="24"/>
          <w:lang w:val="uk-UA"/>
        </w:rPr>
        <w:t xml:space="preserve">22 </w:t>
      </w:r>
      <w:r w:rsidR="00382733" w:rsidRPr="004719E8">
        <w:rPr>
          <w:rFonts w:ascii="Book Antiqua" w:hAnsi="Book Antiqua"/>
          <w:sz w:val="24"/>
          <w:szCs w:val="24"/>
          <w:lang w:val="uk-UA"/>
        </w:rPr>
        <w:t xml:space="preserve">сесія  </w:t>
      </w:r>
      <w:r w:rsidRPr="004719E8">
        <w:rPr>
          <w:rFonts w:ascii="Book Antiqua" w:hAnsi="Book Antiqua"/>
          <w:sz w:val="24"/>
          <w:szCs w:val="24"/>
          <w:lang w:val="uk-UA"/>
        </w:rPr>
        <w:t xml:space="preserve">ради </w:t>
      </w:r>
      <w:r w:rsidR="00382733" w:rsidRPr="004719E8">
        <w:rPr>
          <w:rFonts w:ascii="Book Antiqua" w:hAnsi="Book Antiqua"/>
          <w:sz w:val="24"/>
          <w:szCs w:val="24"/>
          <w:lang w:val="uk-UA"/>
        </w:rPr>
        <w:t>затверд</w:t>
      </w:r>
      <w:r w:rsidRPr="004719E8">
        <w:rPr>
          <w:rFonts w:ascii="Book Antiqua" w:hAnsi="Book Antiqua"/>
          <w:sz w:val="24"/>
          <w:szCs w:val="24"/>
          <w:lang w:val="uk-UA"/>
        </w:rPr>
        <w:t>ила</w:t>
      </w:r>
      <w:r w:rsidR="00382733" w:rsidRPr="004719E8">
        <w:rPr>
          <w:rFonts w:ascii="Book Antiqua" w:hAnsi="Book Antiqua"/>
          <w:sz w:val="24"/>
          <w:szCs w:val="24"/>
          <w:lang w:val="uk-UA"/>
        </w:rPr>
        <w:t xml:space="preserve"> сільський бюджет </w:t>
      </w:r>
      <w:r w:rsidRPr="004719E8">
        <w:rPr>
          <w:rFonts w:ascii="Book Antiqua" w:hAnsi="Book Antiqua"/>
          <w:sz w:val="24"/>
          <w:szCs w:val="24"/>
          <w:lang w:val="uk-UA"/>
        </w:rPr>
        <w:t>Куцурубської</w:t>
      </w:r>
      <w:r w:rsidR="00382733" w:rsidRPr="004719E8">
        <w:rPr>
          <w:rFonts w:ascii="Book Antiqua" w:hAnsi="Book Antiqua"/>
          <w:sz w:val="24"/>
          <w:szCs w:val="24"/>
          <w:lang w:val="uk-UA"/>
        </w:rPr>
        <w:t xml:space="preserve"> сільської ради на 2017 рік. </w:t>
      </w:r>
      <w:r w:rsidRPr="004719E8">
        <w:rPr>
          <w:rFonts w:ascii="Book Antiqua" w:hAnsi="Book Antiqua"/>
          <w:sz w:val="24"/>
          <w:szCs w:val="24"/>
          <w:lang w:val="uk-UA"/>
        </w:rPr>
        <w:t>Рішення  оприлюднено на «старому» сайті</w:t>
      </w:r>
    </w:p>
    <w:p w:rsidR="00382733" w:rsidRPr="00925B9A" w:rsidRDefault="00382733" w:rsidP="00474823">
      <w:pPr>
        <w:autoSpaceDE w:val="0"/>
        <w:autoSpaceDN w:val="0"/>
        <w:spacing w:after="0"/>
        <w:ind w:firstLine="567"/>
        <w:jc w:val="both"/>
        <w:rPr>
          <w:rFonts w:ascii="Book Antiqua" w:hAnsi="Book Antiqua"/>
          <w:sz w:val="24"/>
          <w:szCs w:val="24"/>
          <w:lang w:val="uk-UA"/>
        </w:rPr>
      </w:pPr>
      <w:r w:rsidRPr="00925B9A">
        <w:rPr>
          <w:rFonts w:ascii="Book Antiqua" w:hAnsi="Book Antiqua"/>
          <w:sz w:val="24"/>
          <w:szCs w:val="24"/>
          <w:lang w:val="uk-UA"/>
        </w:rPr>
        <w:t xml:space="preserve">З 1 квітня 2017р у відповідності до діючого законодавства </w:t>
      </w:r>
      <w:r w:rsidR="00EA43AF" w:rsidRPr="00925B9A">
        <w:rPr>
          <w:rFonts w:ascii="Book Antiqua" w:hAnsi="Book Antiqua"/>
          <w:sz w:val="24"/>
          <w:szCs w:val="24"/>
          <w:lang w:val="uk-UA"/>
        </w:rPr>
        <w:t>Куцурубська ОТГ</w:t>
      </w:r>
      <w:r w:rsidRPr="00925B9A">
        <w:rPr>
          <w:rFonts w:ascii="Book Antiqua" w:hAnsi="Book Antiqua"/>
          <w:sz w:val="24"/>
          <w:szCs w:val="24"/>
          <w:lang w:val="uk-UA"/>
        </w:rPr>
        <w:t xml:space="preserve"> увійшла в бюджетний процес в повному обсязі.  У відповідності до статті 20, та розділу 4 Перехідних положень БКУ розпорядженням голови ОТГ затверджені паспорти бюджетних програм  </w:t>
      </w:r>
    </w:p>
    <w:p w:rsidR="00382733" w:rsidRPr="00925B9A" w:rsidRDefault="00382733" w:rsidP="00474823">
      <w:pPr>
        <w:spacing w:after="0"/>
        <w:ind w:firstLine="567"/>
        <w:jc w:val="both"/>
        <w:rPr>
          <w:rFonts w:ascii="Book Antiqua" w:hAnsi="Book Antiqua" w:cs="Arial"/>
          <w:sz w:val="24"/>
          <w:szCs w:val="24"/>
          <w:lang w:val="uk-UA"/>
        </w:rPr>
      </w:pPr>
      <w:r w:rsidRPr="00925B9A">
        <w:rPr>
          <w:rFonts w:ascii="Book Antiqua" w:hAnsi="Book Antiqua" w:cs="Arial"/>
          <w:sz w:val="24"/>
          <w:szCs w:val="24"/>
          <w:lang w:val="uk-UA"/>
        </w:rPr>
        <w:t>Відповідно до пункту 10 частини першої статті 2 Бюджетного кодексу бюджетний процес - це регламентована нормами права діяльність, пов'язана із складанням, розглядом, затвердженням бюджетів, виконанням і контролем за їх здійсненням, розглядом звітів про виконання бюджетів, що складають бюджетну систему України.</w:t>
      </w:r>
    </w:p>
    <w:p w:rsidR="00382733" w:rsidRPr="00925B9A" w:rsidRDefault="00382733" w:rsidP="00474823">
      <w:pPr>
        <w:spacing w:after="0"/>
        <w:ind w:firstLine="567"/>
        <w:jc w:val="both"/>
        <w:rPr>
          <w:rFonts w:ascii="Book Antiqua" w:hAnsi="Book Antiqua" w:cs="Arial"/>
          <w:sz w:val="24"/>
          <w:szCs w:val="24"/>
          <w:lang w:val="uk-UA"/>
        </w:rPr>
      </w:pPr>
      <w:r w:rsidRPr="00925B9A">
        <w:rPr>
          <w:rFonts w:ascii="Book Antiqua" w:hAnsi="Book Antiqua" w:cs="Arial"/>
          <w:sz w:val="24"/>
          <w:szCs w:val="24"/>
          <w:lang w:val="uk-UA"/>
        </w:rPr>
        <w:t xml:space="preserve">Стаття 20 Бюджетного кодексу України передбачає </w:t>
      </w:r>
      <w:r w:rsidRPr="00925B9A">
        <w:rPr>
          <w:rStyle w:val="rvts0"/>
          <w:rFonts w:ascii="Book Antiqua" w:hAnsi="Book Antiqua" w:cs="Arial"/>
          <w:sz w:val="24"/>
          <w:szCs w:val="24"/>
          <w:lang w:val="uk-UA"/>
        </w:rPr>
        <w:t>застосування програмно-цільового методу (ПЦМ) у бюджетному процесі</w:t>
      </w:r>
      <w:r w:rsidRPr="00925B9A">
        <w:rPr>
          <w:rFonts w:ascii="Book Antiqua" w:hAnsi="Book Antiqua" w:cs="Arial"/>
          <w:sz w:val="24"/>
          <w:szCs w:val="24"/>
          <w:lang w:val="uk-UA"/>
        </w:rPr>
        <w:t xml:space="preserve">. </w:t>
      </w:r>
      <w:r w:rsidRPr="00925B9A">
        <w:rPr>
          <w:rFonts w:ascii="Book Antiqua" w:hAnsi="Book Antiqua" w:cs="Arial"/>
          <w:iCs/>
          <w:sz w:val="24"/>
          <w:szCs w:val="24"/>
          <w:lang w:val="uk-UA"/>
        </w:rPr>
        <w:t>(</w:t>
      </w:r>
      <w:r w:rsidRPr="00925B9A">
        <w:rPr>
          <w:rFonts w:ascii="Book Antiqua" w:hAnsi="Book Antiqua" w:cs="Arial"/>
          <w:color w:val="000000"/>
          <w:sz w:val="24"/>
          <w:szCs w:val="24"/>
          <w:shd w:val="clear" w:color="auto" w:fill="FFFFFF"/>
          <w:lang w:val="uk-UA"/>
        </w:rPr>
        <w:t>ПЦМ  - метод управління бюджетними коштами для досягнення конкретних вимірюваних результатів за рахунок коштів бюджету із застосуванням оцінки ефективності (відповідність ціни-якості--результату) використання бюджетних коштів на всіх стадіях бюджетного процесу та обов’язковим оприлюдненням результатів оцінки).</w:t>
      </w:r>
    </w:p>
    <w:p w:rsidR="00382733" w:rsidRPr="00925B9A" w:rsidRDefault="00382733" w:rsidP="00474823">
      <w:pPr>
        <w:spacing w:after="0"/>
        <w:ind w:firstLine="567"/>
        <w:jc w:val="both"/>
        <w:rPr>
          <w:rFonts w:ascii="Book Antiqua" w:hAnsi="Book Antiqua" w:cs="Arial"/>
          <w:color w:val="000000" w:themeColor="text1"/>
          <w:sz w:val="24"/>
          <w:szCs w:val="24"/>
          <w:lang w:val="uk-UA" w:eastAsia="ru-RU"/>
        </w:rPr>
      </w:pPr>
      <w:r w:rsidRPr="00925B9A">
        <w:rPr>
          <w:rFonts w:ascii="Book Antiqua" w:hAnsi="Book Antiqua" w:cs="Arial"/>
          <w:color w:val="000000" w:themeColor="text1"/>
          <w:sz w:val="24"/>
          <w:szCs w:val="24"/>
          <w:shd w:val="clear" w:color="auto" w:fill="FFFFFF"/>
          <w:lang w:val="uk-UA"/>
        </w:rPr>
        <w:t>Відповідно до </w:t>
      </w:r>
      <w:r w:rsidRPr="00925B9A">
        <w:rPr>
          <w:rStyle w:val="text-italic"/>
          <w:rFonts w:ascii="Book Antiqua" w:hAnsi="Book Antiqua" w:cs="Arial"/>
          <w:iCs/>
          <w:color w:val="000000" w:themeColor="text1"/>
          <w:sz w:val="24"/>
          <w:szCs w:val="24"/>
          <w:shd w:val="clear" w:color="auto" w:fill="FFFFFF"/>
          <w:lang w:val="uk-UA"/>
        </w:rPr>
        <w:t>п. 18 розд. VI «Прикінцеві та перехідні положення» БКУ</w:t>
      </w:r>
      <w:r w:rsidRPr="00925B9A">
        <w:rPr>
          <w:rFonts w:ascii="Book Antiqua" w:hAnsi="Book Antiqua" w:cs="Arial"/>
          <w:color w:val="000000" w:themeColor="text1"/>
          <w:sz w:val="24"/>
          <w:szCs w:val="24"/>
          <w:shd w:val="clear" w:color="auto" w:fill="FFFFFF"/>
          <w:lang w:val="uk-UA"/>
        </w:rPr>
        <w:t> ПЦМ у бюджетному процесі на рівні місцевих бюджетів, які мають зв’язок з державним бюджетом, </w:t>
      </w:r>
      <w:r w:rsidRPr="00925B9A">
        <w:rPr>
          <w:rStyle w:val="text-bold"/>
          <w:rFonts w:ascii="Book Antiqua" w:hAnsi="Book Antiqua" w:cs="Arial"/>
          <w:b/>
          <w:bCs/>
          <w:color w:val="000000" w:themeColor="text1"/>
          <w:sz w:val="24"/>
          <w:szCs w:val="24"/>
          <w:shd w:val="clear" w:color="auto" w:fill="FFFFFF"/>
          <w:lang w:val="uk-UA"/>
        </w:rPr>
        <w:t xml:space="preserve">застосовується починаючи зі складання проектів місцевих бюджетів на 2017 рік. </w:t>
      </w:r>
    </w:p>
    <w:p w:rsidR="00382733" w:rsidRPr="00925B9A" w:rsidRDefault="00382733" w:rsidP="00474823">
      <w:pPr>
        <w:spacing w:after="0"/>
        <w:ind w:firstLine="567"/>
        <w:jc w:val="both"/>
        <w:rPr>
          <w:rFonts w:ascii="Book Antiqua" w:hAnsi="Book Antiqua" w:cs="Arial"/>
          <w:sz w:val="24"/>
          <w:szCs w:val="24"/>
          <w:lang w:val="uk-UA"/>
        </w:rPr>
      </w:pPr>
      <w:r w:rsidRPr="00925B9A">
        <w:rPr>
          <w:rFonts w:ascii="Book Antiqua" w:hAnsi="Book Antiqua" w:cs="Arial"/>
          <w:sz w:val="24"/>
          <w:szCs w:val="24"/>
          <w:lang w:val="uk-UA"/>
        </w:rPr>
        <w:t xml:space="preserve">Основна відмінність від «старого» постатейного методу – це </w:t>
      </w:r>
      <w:r w:rsidRPr="00925B9A">
        <w:rPr>
          <w:rFonts w:ascii="Book Antiqua" w:hAnsi="Book Antiqua" w:cs="Arial"/>
          <w:sz w:val="24"/>
          <w:szCs w:val="24"/>
          <w:lang w:val="uk-UA" w:eastAsia="ru-RU"/>
        </w:rPr>
        <w:t xml:space="preserve">складання бюджету, який передбачає формування і виконання бюджету в розрізі бюджетних програм. </w:t>
      </w:r>
      <w:r w:rsidRPr="00925B9A">
        <w:rPr>
          <w:rFonts w:ascii="Book Antiqua" w:hAnsi="Book Antiqua" w:cs="Arial"/>
          <w:sz w:val="24"/>
          <w:szCs w:val="24"/>
          <w:lang w:val="uk-UA"/>
        </w:rPr>
        <w:t xml:space="preserve"> </w:t>
      </w:r>
    </w:p>
    <w:p w:rsidR="00382733" w:rsidRPr="00925B9A" w:rsidRDefault="00382733" w:rsidP="00474823">
      <w:pPr>
        <w:spacing w:after="0"/>
        <w:ind w:firstLine="567"/>
        <w:jc w:val="both"/>
        <w:rPr>
          <w:rFonts w:ascii="Book Antiqua" w:hAnsi="Book Antiqua" w:cs="Arial"/>
          <w:sz w:val="24"/>
          <w:szCs w:val="24"/>
          <w:lang w:val="uk-UA" w:eastAsia="ru-RU"/>
        </w:rPr>
      </w:pPr>
      <w:r w:rsidRPr="00925B9A">
        <w:rPr>
          <w:rFonts w:ascii="Book Antiqua" w:hAnsi="Book Antiqua" w:cs="Arial"/>
          <w:sz w:val="24"/>
          <w:szCs w:val="24"/>
          <w:lang w:val="uk-UA" w:eastAsia="ru-RU"/>
        </w:rPr>
        <w:t>Запровадження програмно-цільового методу складання та виконання бюджету має переваги:</w:t>
      </w:r>
    </w:p>
    <w:p w:rsidR="00382733" w:rsidRPr="00925B9A" w:rsidRDefault="00382733" w:rsidP="00474823">
      <w:pPr>
        <w:pStyle w:val="a3"/>
        <w:numPr>
          <w:ilvl w:val="0"/>
          <w:numId w:val="19"/>
        </w:numPr>
        <w:spacing w:after="0"/>
        <w:ind w:left="142" w:hanging="142"/>
        <w:jc w:val="both"/>
        <w:rPr>
          <w:rFonts w:ascii="Book Antiqua" w:hAnsi="Book Antiqua" w:cs="Arial"/>
          <w:sz w:val="24"/>
          <w:szCs w:val="24"/>
          <w:lang w:val="uk-UA" w:eastAsia="ru-RU"/>
        </w:rPr>
      </w:pPr>
      <w:r w:rsidRPr="00925B9A">
        <w:rPr>
          <w:rFonts w:ascii="Book Antiqua" w:hAnsi="Book Antiqua" w:cs="Arial"/>
          <w:sz w:val="24"/>
          <w:szCs w:val="24"/>
          <w:lang w:val="uk-UA" w:eastAsia="ru-RU"/>
        </w:rPr>
        <w:t>забезпечення прозорості бюджетного процесу, що чітко визначає цілі і завдання, на досягнення яких витрачаються бюджетні кошти, підвищення рівня контролю за результатами виконання бюджетних програм;</w:t>
      </w:r>
    </w:p>
    <w:p w:rsidR="00382733" w:rsidRPr="00925B9A" w:rsidRDefault="00382733" w:rsidP="00474823">
      <w:pPr>
        <w:pStyle w:val="a3"/>
        <w:numPr>
          <w:ilvl w:val="0"/>
          <w:numId w:val="19"/>
        </w:numPr>
        <w:spacing w:after="0"/>
        <w:ind w:left="142" w:hanging="142"/>
        <w:jc w:val="both"/>
        <w:rPr>
          <w:rFonts w:ascii="Book Antiqua" w:hAnsi="Book Antiqua" w:cs="Arial"/>
          <w:sz w:val="24"/>
          <w:szCs w:val="24"/>
          <w:lang w:val="uk-UA" w:eastAsia="ru-RU"/>
        </w:rPr>
      </w:pPr>
      <w:r w:rsidRPr="00925B9A">
        <w:rPr>
          <w:rFonts w:ascii="Book Antiqua" w:hAnsi="Book Antiqua" w:cs="Arial"/>
          <w:sz w:val="24"/>
          <w:szCs w:val="24"/>
          <w:lang w:val="uk-UA" w:eastAsia="ru-RU"/>
        </w:rPr>
        <w:t xml:space="preserve">забезпечення за результатами виконання бюджету здійснення оцінки діяльності </w:t>
      </w:r>
    </w:p>
    <w:p w:rsidR="00382733" w:rsidRPr="00925B9A" w:rsidRDefault="00382733" w:rsidP="00474823">
      <w:pPr>
        <w:spacing w:after="0"/>
        <w:ind w:left="142" w:hanging="142"/>
        <w:jc w:val="both"/>
        <w:rPr>
          <w:rFonts w:ascii="Book Antiqua" w:hAnsi="Book Antiqua" w:cs="Arial"/>
          <w:sz w:val="24"/>
          <w:szCs w:val="24"/>
          <w:lang w:val="uk-UA" w:eastAsia="ru-RU"/>
        </w:rPr>
      </w:pPr>
      <w:r w:rsidRPr="00925B9A">
        <w:rPr>
          <w:rFonts w:ascii="Book Antiqua" w:hAnsi="Book Antiqua" w:cs="Arial"/>
          <w:sz w:val="24"/>
          <w:szCs w:val="24"/>
          <w:lang w:val="uk-UA" w:eastAsia="ru-RU"/>
        </w:rPr>
        <w:t>учасників бюджетного процесу щодо досягнення поставлених цілей та виконання завдань, а також проведення аналізу причин неефективного виконання бюджетних програм;</w:t>
      </w:r>
    </w:p>
    <w:p w:rsidR="00382733" w:rsidRPr="00925B9A" w:rsidRDefault="00382733" w:rsidP="00474823">
      <w:pPr>
        <w:pStyle w:val="a3"/>
        <w:numPr>
          <w:ilvl w:val="0"/>
          <w:numId w:val="19"/>
        </w:numPr>
        <w:spacing w:after="0"/>
        <w:ind w:left="142" w:hanging="142"/>
        <w:jc w:val="both"/>
        <w:rPr>
          <w:rFonts w:ascii="Book Antiqua" w:hAnsi="Book Antiqua" w:cs="Arial"/>
          <w:sz w:val="24"/>
          <w:szCs w:val="24"/>
          <w:lang w:val="uk-UA" w:eastAsia="ru-RU"/>
        </w:rPr>
      </w:pPr>
      <w:r w:rsidRPr="00925B9A">
        <w:rPr>
          <w:rFonts w:ascii="Book Antiqua" w:hAnsi="Book Antiqua" w:cs="Arial"/>
          <w:sz w:val="24"/>
          <w:szCs w:val="24"/>
          <w:lang w:val="uk-UA" w:eastAsia="ru-RU"/>
        </w:rPr>
        <w:t>упорядкування організації діяльності головного розпорядника бюджетних коштів щодо формування і виконання бюджетних програм шляхом чіткого розмежування відповідальності за реалізацію кожної бюджетної програми між визначеними головним розпорядником бюджетних коштів та відповідальними виконавцями бюджетних програм;</w:t>
      </w:r>
    </w:p>
    <w:p w:rsidR="00382733" w:rsidRPr="00925B9A" w:rsidRDefault="00382733" w:rsidP="00474823">
      <w:pPr>
        <w:pStyle w:val="a3"/>
        <w:numPr>
          <w:ilvl w:val="0"/>
          <w:numId w:val="19"/>
        </w:numPr>
        <w:spacing w:after="0"/>
        <w:ind w:left="142" w:hanging="142"/>
        <w:jc w:val="both"/>
        <w:rPr>
          <w:rFonts w:ascii="Book Antiqua" w:hAnsi="Book Antiqua" w:cs="Arial"/>
          <w:sz w:val="24"/>
          <w:szCs w:val="24"/>
          <w:lang w:val="uk-UA" w:eastAsia="ru-RU"/>
        </w:rPr>
      </w:pPr>
      <w:r w:rsidRPr="00925B9A">
        <w:rPr>
          <w:rFonts w:ascii="Book Antiqua" w:hAnsi="Book Antiqua" w:cs="Arial"/>
          <w:sz w:val="24"/>
          <w:szCs w:val="24"/>
          <w:lang w:val="uk-UA" w:eastAsia="ru-RU"/>
        </w:rPr>
        <w:t>посилення відповідальності головного розпорядника бюджетних коштів за дотримання відповідності бюджетних програм законодавчо визначеній меті його діяльності, а також фінансове забезпечення бюджетних програм і результати їх виконання;</w:t>
      </w:r>
    </w:p>
    <w:p w:rsidR="00382733" w:rsidRPr="00925B9A" w:rsidRDefault="00382733" w:rsidP="00474823">
      <w:pPr>
        <w:pStyle w:val="a3"/>
        <w:numPr>
          <w:ilvl w:val="0"/>
          <w:numId w:val="19"/>
        </w:numPr>
        <w:spacing w:after="0"/>
        <w:ind w:left="142" w:hanging="142"/>
        <w:jc w:val="both"/>
        <w:rPr>
          <w:rFonts w:ascii="Book Antiqua" w:hAnsi="Book Antiqua" w:cs="Arial"/>
          <w:sz w:val="24"/>
          <w:szCs w:val="24"/>
          <w:lang w:val="uk-UA" w:eastAsia="ru-RU"/>
        </w:rPr>
      </w:pPr>
      <w:r w:rsidRPr="00925B9A">
        <w:rPr>
          <w:rFonts w:ascii="Book Antiqua" w:hAnsi="Book Antiqua" w:cs="Arial"/>
          <w:sz w:val="24"/>
          <w:szCs w:val="24"/>
          <w:lang w:val="uk-UA" w:eastAsia="ru-RU"/>
        </w:rPr>
        <w:t xml:space="preserve">підвищення якості розроблення бюджетної політики, ефективності розподілу і </w:t>
      </w:r>
    </w:p>
    <w:p w:rsidR="00382733" w:rsidRPr="00925B9A" w:rsidRDefault="00382733" w:rsidP="00474823">
      <w:pPr>
        <w:spacing w:after="0"/>
        <w:ind w:left="142" w:hanging="142"/>
        <w:jc w:val="both"/>
        <w:rPr>
          <w:rFonts w:ascii="Book Antiqua" w:hAnsi="Book Antiqua" w:cs="Arial"/>
          <w:sz w:val="24"/>
          <w:szCs w:val="24"/>
          <w:lang w:val="uk-UA" w:eastAsia="ru-RU"/>
        </w:rPr>
      </w:pPr>
      <w:r w:rsidRPr="00925B9A">
        <w:rPr>
          <w:rFonts w:ascii="Book Antiqua" w:hAnsi="Book Antiqua" w:cs="Arial"/>
          <w:sz w:val="24"/>
          <w:szCs w:val="24"/>
          <w:lang w:val="uk-UA" w:eastAsia="ru-RU"/>
        </w:rPr>
        <w:t xml:space="preserve">використання бюджетних коштів. </w:t>
      </w:r>
    </w:p>
    <w:p w:rsidR="00382733" w:rsidRPr="00925B9A" w:rsidRDefault="00382733" w:rsidP="00474823">
      <w:pPr>
        <w:spacing w:after="0"/>
        <w:ind w:firstLine="567"/>
        <w:jc w:val="both"/>
        <w:rPr>
          <w:rFonts w:ascii="Book Antiqua" w:hAnsi="Book Antiqua" w:cs="Arial"/>
          <w:sz w:val="24"/>
          <w:szCs w:val="24"/>
          <w:lang w:val="uk-UA" w:eastAsia="ru-RU"/>
        </w:rPr>
      </w:pPr>
    </w:p>
    <w:p w:rsidR="00382733" w:rsidRPr="00925B9A" w:rsidRDefault="00382733" w:rsidP="00474823">
      <w:pPr>
        <w:spacing w:after="0"/>
        <w:ind w:firstLine="567"/>
        <w:jc w:val="both"/>
        <w:rPr>
          <w:rFonts w:ascii="Book Antiqua" w:hAnsi="Book Antiqua" w:cstheme="minorHAnsi"/>
          <w:sz w:val="24"/>
          <w:szCs w:val="24"/>
          <w:lang w:val="uk-UA" w:eastAsia="ru-RU"/>
        </w:rPr>
      </w:pPr>
      <w:r w:rsidRPr="00925B9A">
        <w:rPr>
          <w:rFonts w:ascii="Book Antiqua" w:hAnsi="Book Antiqua" w:cs="Arial"/>
          <w:sz w:val="24"/>
          <w:szCs w:val="24"/>
          <w:lang w:val="uk-UA" w:eastAsia="ru-RU"/>
        </w:rPr>
        <w:t xml:space="preserve">Головний компонент ПЦМ це бюджетна програма, яка складається з тісно пов’язаних між собою дій, спрямованих на виконання завдань програми та досягнення однієї цілі або низки </w:t>
      </w:r>
      <w:r w:rsidRPr="00925B9A">
        <w:rPr>
          <w:rFonts w:ascii="Book Antiqua" w:hAnsi="Book Antiqua" w:cstheme="minorHAnsi"/>
          <w:sz w:val="24"/>
          <w:szCs w:val="24"/>
          <w:lang w:val="uk-UA" w:eastAsia="ru-RU"/>
        </w:rPr>
        <w:t xml:space="preserve">середньострокових чи довгострокових цілей. Кожна програма формується з дотриманням визначених вимог і повинна містити назву, мету, завдання, напрямки та </w:t>
      </w:r>
      <w:r w:rsidRPr="00925B9A">
        <w:rPr>
          <w:rFonts w:ascii="Book Antiqua" w:hAnsi="Book Antiqua" w:cstheme="minorHAnsi"/>
          <w:b/>
          <w:sz w:val="24"/>
          <w:szCs w:val="24"/>
          <w:u w:val="single"/>
          <w:lang w:val="uk-UA" w:eastAsia="ru-RU"/>
        </w:rPr>
        <w:t>результативні показники виконання</w:t>
      </w:r>
      <w:r w:rsidRPr="00925B9A">
        <w:rPr>
          <w:rFonts w:ascii="Book Antiqua" w:hAnsi="Book Antiqua" w:cstheme="minorHAnsi"/>
          <w:sz w:val="24"/>
          <w:szCs w:val="24"/>
          <w:lang w:val="uk-UA" w:eastAsia="ru-RU"/>
        </w:rPr>
        <w:t xml:space="preserve"> (затрати, продукт, якість та ефективність).</w:t>
      </w:r>
    </w:p>
    <w:p w:rsidR="00382733" w:rsidRPr="00925B9A" w:rsidRDefault="00382733" w:rsidP="00474823">
      <w:pPr>
        <w:spacing w:after="0"/>
        <w:ind w:firstLine="567"/>
        <w:jc w:val="both"/>
        <w:rPr>
          <w:rFonts w:ascii="Book Antiqua" w:hAnsi="Book Antiqua" w:cstheme="minorHAnsi"/>
          <w:sz w:val="24"/>
          <w:szCs w:val="24"/>
          <w:lang w:val="uk-UA" w:eastAsia="ru-RU"/>
        </w:rPr>
      </w:pPr>
      <w:r w:rsidRPr="00925B9A">
        <w:rPr>
          <w:rFonts w:ascii="Book Antiqua" w:hAnsi="Book Antiqua" w:cstheme="minorHAnsi"/>
          <w:sz w:val="24"/>
          <w:szCs w:val="24"/>
          <w:lang w:val="uk-UA" w:eastAsia="ru-RU"/>
        </w:rPr>
        <w:t xml:space="preserve">Застосування результативних показників програм дає змогу продемонструвати результативність використання бюджетних коштів, тобто співвідношення досягнутих результатів та затрачених коштів, оцінити тривалість виконання бюджетної програми, її необхідність та відповідність визначеній меті, а також порівнювати результати виконання бюджетних програм, аналізувати їх. Застосування результативних показників є основою для якісного та кількісного аналізів стану виконання програми у контексті фінансового забезпечення та в частині досягнення соціального ефекту, що є основою виконання бюджетної програми. Тому в даному підрозділі особливу увагу приділено доброчесності застосування ПЦМ в бюджетному процесі </w:t>
      </w:r>
      <w:r w:rsidR="00E82DEF">
        <w:rPr>
          <w:rFonts w:ascii="Book Antiqua" w:hAnsi="Book Antiqua" w:cstheme="minorHAnsi"/>
          <w:sz w:val="24"/>
          <w:szCs w:val="24"/>
          <w:lang w:val="uk-UA" w:eastAsia="ru-RU"/>
        </w:rPr>
        <w:t>Куцурубської</w:t>
      </w:r>
      <w:r w:rsidRPr="00925B9A">
        <w:rPr>
          <w:rFonts w:ascii="Book Antiqua" w:hAnsi="Book Antiqua" w:cstheme="minorHAnsi"/>
          <w:sz w:val="24"/>
          <w:szCs w:val="24"/>
          <w:lang w:val="uk-UA" w:eastAsia="ru-RU"/>
        </w:rPr>
        <w:t xml:space="preserve"> ОТГ а саме </w:t>
      </w:r>
      <w:r w:rsidRPr="00925B9A">
        <w:rPr>
          <w:rFonts w:ascii="Book Antiqua" w:hAnsi="Book Antiqua" w:cstheme="minorHAnsi"/>
          <w:b/>
          <w:sz w:val="24"/>
          <w:szCs w:val="24"/>
          <w:lang w:val="uk-UA" w:eastAsia="ru-RU"/>
        </w:rPr>
        <w:t>с</w:t>
      </w:r>
      <w:r w:rsidRPr="00925B9A">
        <w:rPr>
          <w:rFonts w:ascii="Book Antiqua" w:hAnsi="Book Antiqua" w:cstheme="minorHAnsi"/>
          <w:b/>
          <w:sz w:val="24"/>
          <w:szCs w:val="24"/>
          <w:lang w:val="uk-UA"/>
        </w:rPr>
        <w:t>тупінь дотримання законодавства по ПЦМ органом місцевого самоврядування ОТГ.</w:t>
      </w:r>
    </w:p>
    <w:p w:rsidR="00382733" w:rsidRPr="00753AB1" w:rsidRDefault="00382733" w:rsidP="00474823">
      <w:pPr>
        <w:autoSpaceDE w:val="0"/>
        <w:autoSpaceDN w:val="0"/>
        <w:spacing w:after="0"/>
        <w:ind w:firstLine="567"/>
        <w:jc w:val="both"/>
        <w:rPr>
          <w:rFonts w:ascii="Book Antiqua" w:hAnsi="Book Antiqua"/>
          <w:sz w:val="24"/>
          <w:szCs w:val="24"/>
          <w:lang w:val="uk-UA"/>
        </w:rPr>
      </w:pPr>
      <w:r w:rsidRPr="00753AB1">
        <w:rPr>
          <w:rFonts w:ascii="Book Antiqua" w:hAnsi="Book Antiqua"/>
          <w:sz w:val="24"/>
          <w:szCs w:val="24"/>
          <w:lang w:val="uk-UA"/>
        </w:rPr>
        <w:t xml:space="preserve">Розпорядженням голови станом на </w:t>
      </w:r>
      <w:r w:rsidR="00FC2F2D" w:rsidRPr="00753AB1">
        <w:rPr>
          <w:rFonts w:ascii="Book Antiqua" w:hAnsi="Book Antiqua"/>
          <w:sz w:val="24"/>
          <w:szCs w:val="24"/>
          <w:lang w:val="uk-UA"/>
        </w:rPr>
        <w:t>жовтень</w:t>
      </w:r>
      <w:r w:rsidRPr="00753AB1">
        <w:rPr>
          <w:rFonts w:ascii="Book Antiqua" w:hAnsi="Book Antiqua"/>
          <w:sz w:val="24"/>
          <w:szCs w:val="24"/>
          <w:lang w:val="uk-UA"/>
        </w:rPr>
        <w:t xml:space="preserve"> 2017 ОТГ затверджен</w:t>
      </w:r>
      <w:r w:rsidR="00FC2F2D" w:rsidRPr="00753AB1">
        <w:rPr>
          <w:rFonts w:ascii="Book Antiqua" w:hAnsi="Book Antiqua"/>
          <w:sz w:val="24"/>
          <w:szCs w:val="24"/>
          <w:lang w:val="uk-UA"/>
        </w:rPr>
        <w:t>о 25</w:t>
      </w:r>
      <w:r w:rsidRPr="00753AB1">
        <w:rPr>
          <w:rFonts w:ascii="Book Antiqua" w:hAnsi="Book Antiqua"/>
          <w:sz w:val="24"/>
          <w:szCs w:val="24"/>
          <w:lang w:val="uk-UA"/>
        </w:rPr>
        <w:t xml:space="preserve"> паспортів бюджетних програм, однак належної дисципліни (доброчесності) виконання законо</w:t>
      </w:r>
      <w:r w:rsidR="00FC2F2D" w:rsidRPr="00753AB1">
        <w:rPr>
          <w:rFonts w:ascii="Book Antiqua" w:hAnsi="Book Antiqua"/>
          <w:sz w:val="24"/>
          <w:szCs w:val="24"/>
          <w:lang w:val="uk-UA"/>
        </w:rPr>
        <w:t xml:space="preserve">давства по ПЦМ </w:t>
      </w:r>
      <w:r w:rsidRPr="00753AB1">
        <w:rPr>
          <w:rFonts w:ascii="Book Antiqua" w:hAnsi="Book Antiqua"/>
          <w:sz w:val="24"/>
          <w:szCs w:val="24"/>
          <w:lang w:val="uk-UA"/>
        </w:rPr>
        <w:t xml:space="preserve"> не спостерігається. </w:t>
      </w:r>
      <w:r w:rsidR="00753AB1" w:rsidRPr="00753AB1">
        <w:rPr>
          <w:rFonts w:ascii="Book Antiqua" w:hAnsi="Book Antiqua"/>
          <w:sz w:val="24"/>
          <w:szCs w:val="24"/>
          <w:lang w:val="uk-UA"/>
        </w:rPr>
        <w:t xml:space="preserve">В паспортах у переважній більшості представлений Пакет результативних показників не представлений або представлений в дуже  урізаному вигляді, що не відповідає законодавству по ПЦМ. </w:t>
      </w:r>
    </w:p>
    <w:p w:rsidR="00753AB1" w:rsidRPr="00753AB1" w:rsidRDefault="00753AB1" w:rsidP="00474823">
      <w:pPr>
        <w:pStyle w:val="a3"/>
        <w:spacing w:after="0"/>
        <w:ind w:left="567" w:right="-85"/>
        <w:jc w:val="both"/>
        <w:rPr>
          <w:rFonts w:ascii="Book Antiqua" w:hAnsi="Book Antiqua"/>
          <w:sz w:val="24"/>
          <w:szCs w:val="24"/>
          <w:lang w:val="uk-UA"/>
        </w:rPr>
      </w:pPr>
      <w:r w:rsidRPr="00753AB1">
        <w:rPr>
          <w:rFonts w:ascii="Book Antiqua" w:hAnsi="Book Antiqua"/>
          <w:sz w:val="24"/>
          <w:szCs w:val="24"/>
          <w:lang w:val="uk-UA"/>
        </w:rPr>
        <w:t>Пакет результативних показників:</w:t>
      </w:r>
    </w:p>
    <w:p w:rsidR="00753AB1" w:rsidRPr="00753AB1" w:rsidRDefault="00753AB1" w:rsidP="00474823">
      <w:pPr>
        <w:pStyle w:val="af4"/>
        <w:spacing w:after="0" w:line="276" w:lineRule="auto"/>
        <w:ind w:left="0" w:right="-85" w:firstLine="567"/>
        <w:jc w:val="both"/>
        <w:rPr>
          <w:rFonts w:ascii="Book Antiqua" w:hAnsi="Book Antiqua"/>
          <w:sz w:val="24"/>
          <w:szCs w:val="24"/>
        </w:rPr>
      </w:pPr>
      <w:r w:rsidRPr="00753AB1">
        <w:rPr>
          <w:rFonts w:ascii="Book Antiqua" w:hAnsi="Book Antiqua"/>
          <w:sz w:val="24"/>
          <w:szCs w:val="24"/>
        </w:rPr>
        <w:t>- є ключовим інструментом механізму планування і виконання бюджету за програмно-цільовим методом,</w:t>
      </w:r>
    </w:p>
    <w:p w:rsidR="00753AB1" w:rsidRPr="00753AB1" w:rsidRDefault="00753AB1" w:rsidP="00474823">
      <w:pPr>
        <w:pStyle w:val="af4"/>
        <w:spacing w:after="0" w:line="276" w:lineRule="auto"/>
        <w:ind w:left="0" w:right="-85" w:firstLine="567"/>
        <w:jc w:val="both"/>
        <w:rPr>
          <w:rFonts w:ascii="Book Antiqua" w:hAnsi="Book Antiqua"/>
          <w:sz w:val="24"/>
          <w:szCs w:val="24"/>
        </w:rPr>
      </w:pPr>
      <w:r w:rsidRPr="00753AB1">
        <w:rPr>
          <w:rFonts w:ascii="Book Antiqua" w:hAnsi="Book Antiqua"/>
          <w:sz w:val="24"/>
          <w:szCs w:val="24"/>
        </w:rPr>
        <w:t>- є основною характерною рисою ПЦМ,</w:t>
      </w:r>
    </w:p>
    <w:p w:rsidR="00753AB1" w:rsidRPr="0000078E" w:rsidRDefault="00753AB1" w:rsidP="00474823">
      <w:pPr>
        <w:pStyle w:val="af4"/>
        <w:spacing w:after="0" w:line="276" w:lineRule="auto"/>
        <w:ind w:left="0" w:right="-85" w:firstLine="567"/>
        <w:jc w:val="both"/>
        <w:rPr>
          <w:rFonts w:ascii="Book Antiqua" w:hAnsi="Book Antiqua"/>
          <w:sz w:val="24"/>
          <w:szCs w:val="24"/>
        </w:rPr>
      </w:pPr>
      <w:r w:rsidRPr="00753AB1">
        <w:rPr>
          <w:rFonts w:ascii="Book Antiqua" w:hAnsi="Book Antiqua"/>
          <w:sz w:val="24"/>
          <w:szCs w:val="24"/>
        </w:rPr>
        <w:t>- втілюють вихідним складову програмно</w:t>
      </w:r>
      <w:r w:rsidRPr="0000078E">
        <w:rPr>
          <w:rFonts w:ascii="Book Antiqua" w:hAnsi="Book Antiqua"/>
          <w:sz w:val="24"/>
          <w:szCs w:val="24"/>
        </w:rPr>
        <w:t>-цільового бюджету,</w:t>
      </w:r>
    </w:p>
    <w:p w:rsidR="00753AB1" w:rsidRPr="0000078E" w:rsidRDefault="00753AB1" w:rsidP="00474823">
      <w:pPr>
        <w:pStyle w:val="af4"/>
        <w:spacing w:after="0" w:line="276" w:lineRule="auto"/>
        <w:ind w:left="0" w:right="-85" w:firstLine="567"/>
        <w:jc w:val="both"/>
        <w:rPr>
          <w:rFonts w:ascii="Book Antiqua" w:hAnsi="Book Antiqua"/>
          <w:sz w:val="24"/>
          <w:szCs w:val="24"/>
        </w:rPr>
      </w:pPr>
      <w:r w:rsidRPr="0000078E">
        <w:rPr>
          <w:rFonts w:ascii="Book Antiqua" w:hAnsi="Book Antiqua"/>
          <w:sz w:val="24"/>
          <w:szCs w:val="24"/>
        </w:rPr>
        <w:t xml:space="preserve">- є своєрідним індикатором, всебічно ілюструє успішність виконання програми, </w:t>
      </w:r>
    </w:p>
    <w:p w:rsidR="00753AB1" w:rsidRPr="0000078E" w:rsidRDefault="00753AB1" w:rsidP="00474823">
      <w:pPr>
        <w:pStyle w:val="af4"/>
        <w:spacing w:after="0" w:line="276" w:lineRule="auto"/>
        <w:ind w:left="0" w:right="-85" w:firstLine="567"/>
        <w:jc w:val="both"/>
        <w:rPr>
          <w:rFonts w:ascii="Book Antiqua" w:hAnsi="Book Antiqua"/>
          <w:sz w:val="24"/>
          <w:szCs w:val="24"/>
        </w:rPr>
      </w:pPr>
      <w:r w:rsidRPr="0000078E">
        <w:rPr>
          <w:rFonts w:ascii="Book Antiqua" w:hAnsi="Book Antiqua"/>
          <w:sz w:val="24"/>
          <w:szCs w:val="24"/>
        </w:rPr>
        <w:t xml:space="preserve">     - вимірювані і підлягають кількісному визначенню. </w:t>
      </w:r>
    </w:p>
    <w:p w:rsidR="00753AB1" w:rsidRPr="0000078E" w:rsidRDefault="00753AB1" w:rsidP="00474823">
      <w:pPr>
        <w:pStyle w:val="af4"/>
        <w:spacing w:after="0" w:line="276" w:lineRule="auto"/>
        <w:ind w:left="0" w:right="-85" w:firstLine="567"/>
        <w:jc w:val="both"/>
        <w:rPr>
          <w:rFonts w:ascii="Book Antiqua" w:hAnsi="Book Antiqua"/>
          <w:sz w:val="24"/>
          <w:szCs w:val="24"/>
        </w:rPr>
      </w:pPr>
      <w:r w:rsidRPr="0000078E">
        <w:rPr>
          <w:rFonts w:ascii="Book Antiqua" w:hAnsi="Book Antiqua"/>
          <w:sz w:val="24"/>
          <w:szCs w:val="24"/>
        </w:rPr>
        <w:t>При заповненні таблиці результативних показників використовується пакет спільних наказів МФУ та профільних міністерств «Про затвердження типового переліку бюджетних програм відповідної сфери та типовий пакет результативних показників». В паспорті бюджетної програми можуть бути присутній неповний пакет результативних показників, або в типовому переліку бюджетних програм може бути відсутня уніфікована програма. При цьому ГРБК  має бути надано відповідне пояснення щодо застосування неповного пакету показників. Ґрунтуючись на основних принципах запровадження ПЦМ в бюджетному процесі місцевих бюджетів  оцінюється означений нижче факт:</w:t>
      </w:r>
    </w:p>
    <w:p w:rsidR="00753AB1" w:rsidRPr="0000078E" w:rsidRDefault="00753AB1" w:rsidP="00474823">
      <w:pPr>
        <w:pStyle w:val="a4"/>
        <w:spacing w:before="0" w:beforeAutospacing="0" w:after="0" w:afterAutospacing="0" w:line="276" w:lineRule="auto"/>
        <w:ind w:firstLine="567"/>
        <w:jc w:val="both"/>
        <w:rPr>
          <w:rFonts w:ascii="Book Antiqua" w:hAnsi="Book Antiqua"/>
          <w:lang w:val="uk-UA"/>
        </w:rPr>
      </w:pPr>
      <w:r w:rsidRPr="0000078E">
        <w:rPr>
          <w:rFonts w:ascii="Book Antiqua" w:hAnsi="Book Antiqua"/>
          <w:lang w:val="uk-UA"/>
        </w:rPr>
        <w:t>- за бюджетними програмами, за якими не визначено мету, завдання, результативні показники з огляду на специфіку для кожного окремого бюджету, останні формуються із урахуванням стратегічних цінностей та цілей, на досягнення яких спрямована бюджетна програма. При цьому кожний головний розпорядник бюджетних коштів, який отримує бюджетні асигнування, повинен сформулювати окрему бюджетну програму (підпрограму), визначивши конкретні та чіткі її елементи:</w:t>
      </w:r>
    </w:p>
    <w:p w:rsidR="00753AB1" w:rsidRPr="0000078E" w:rsidRDefault="00753AB1" w:rsidP="00474823">
      <w:pPr>
        <w:pStyle w:val="a4"/>
        <w:spacing w:before="0" w:beforeAutospacing="0" w:after="0" w:afterAutospacing="0" w:line="276" w:lineRule="auto"/>
        <w:ind w:firstLine="567"/>
        <w:jc w:val="both"/>
        <w:rPr>
          <w:rFonts w:ascii="Book Antiqua" w:hAnsi="Book Antiqua"/>
          <w:lang w:val="uk-UA"/>
        </w:rPr>
      </w:pPr>
      <w:r w:rsidRPr="0000078E">
        <w:rPr>
          <w:rFonts w:ascii="Book Antiqua" w:hAnsi="Book Antiqua"/>
          <w:lang w:val="uk-UA"/>
        </w:rPr>
        <w:t>- назву бюджетної програми (підпрограми);</w:t>
      </w:r>
    </w:p>
    <w:p w:rsidR="00753AB1" w:rsidRPr="0000078E" w:rsidRDefault="00753AB1" w:rsidP="00474823">
      <w:pPr>
        <w:pStyle w:val="a4"/>
        <w:spacing w:before="0" w:beforeAutospacing="0" w:after="0" w:afterAutospacing="0" w:line="276" w:lineRule="auto"/>
        <w:ind w:firstLine="567"/>
        <w:jc w:val="both"/>
        <w:rPr>
          <w:rFonts w:ascii="Book Antiqua" w:hAnsi="Book Antiqua"/>
          <w:lang w:val="uk-UA"/>
        </w:rPr>
      </w:pPr>
      <w:r w:rsidRPr="0000078E">
        <w:rPr>
          <w:rFonts w:ascii="Book Antiqua" w:hAnsi="Book Antiqua"/>
          <w:lang w:val="uk-UA"/>
        </w:rPr>
        <w:t>- мету бюджетної програми;</w:t>
      </w:r>
    </w:p>
    <w:p w:rsidR="00753AB1" w:rsidRPr="0000078E" w:rsidRDefault="00753AB1" w:rsidP="00474823">
      <w:pPr>
        <w:pStyle w:val="a4"/>
        <w:spacing w:before="0" w:beforeAutospacing="0" w:after="0" w:afterAutospacing="0" w:line="276" w:lineRule="auto"/>
        <w:ind w:firstLine="567"/>
        <w:jc w:val="both"/>
        <w:rPr>
          <w:rFonts w:ascii="Book Antiqua" w:hAnsi="Book Antiqua"/>
          <w:lang w:val="uk-UA"/>
        </w:rPr>
      </w:pPr>
      <w:r w:rsidRPr="0000078E">
        <w:rPr>
          <w:rFonts w:ascii="Book Antiqua" w:hAnsi="Book Antiqua"/>
          <w:lang w:val="uk-UA"/>
        </w:rPr>
        <w:t>- завдання (одне або декілька) бюджетної програми (підпрограми);</w:t>
      </w:r>
    </w:p>
    <w:p w:rsidR="00753AB1" w:rsidRPr="0000078E" w:rsidRDefault="00753AB1" w:rsidP="00474823">
      <w:pPr>
        <w:pStyle w:val="a4"/>
        <w:spacing w:before="0" w:beforeAutospacing="0" w:after="0" w:afterAutospacing="0" w:line="276" w:lineRule="auto"/>
        <w:ind w:firstLine="567"/>
        <w:jc w:val="both"/>
        <w:rPr>
          <w:rFonts w:ascii="Book Antiqua" w:hAnsi="Book Antiqua"/>
          <w:lang w:val="uk-UA"/>
        </w:rPr>
      </w:pPr>
      <w:r w:rsidRPr="0000078E">
        <w:rPr>
          <w:rFonts w:ascii="Book Antiqua" w:hAnsi="Book Antiqua"/>
          <w:lang w:val="uk-UA"/>
        </w:rPr>
        <w:t xml:space="preserve">- результативні показники виконання бюджетної програми/підпрограми (затрат, продукту, ефективності, якості). </w:t>
      </w:r>
    </w:p>
    <w:p w:rsidR="00753AB1" w:rsidRPr="0000078E" w:rsidRDefault="00753AB1" w:rsidP="00474823">
      <w:pPr>
        <w:pStyle w:val="a4"/>
        <w:spacing w:before="0" w:beforeAutospacing="0" w:after="0" w:afterAutospacing="0" w:line="276" w:lineRule="auto"/>
        <w:ind w:firstLine="567"/>
        <w:jc w:val="both"/>
        <w:rPr>
          <w:rFonts w:ascii="Book Antiqua" w:hAnsi="Book Antiqua"/>
          <w:lang w:val="uk-UA"/>
        </w:rPr>
      </w:pPr>
      <w:r w:rsidRPr="0000078E">
        <w:rPr>
          <w:rFonts w:ascii="Book Antiqua" w:hAnsi="Book Antiqua"/>
          <w:lang w:val="uk-UA"/>
        </w:rPr>
        <w:t xml:space="preserve">Умовно дану норму визначимо як «принцип достатності». </w:t>
      </w:r>
    </w:p>
    <w:p w:rsidR="00753AB1" w:rsidRDefault="00753AB1" w:rsidP="00474823">
      <w:pPr>
        <w:pStyle w:val="a4"/>
        <w:spacing w:before="0" w:beforeAutospacing="0" w:after="0" w:afterAutospacing="0" w:line="276" w:lineRule="auto"/>
        <w:ind w:firstLine="567"/>
        <w:jc w:val="both"/>
        <w:rPr>
          <w:rFonts w:ascii="Book Antiqua" w:hAnsi="Book Antiqua"/>
          <w:lang w:val="uk-UA"/>
        </w:rPr>
      </w:pPr>
      <w:r w:rsidRPr="0000078E">
        <w:rPr>
          <w:rFonts w:ascii="Book Antiqua" w:hAnsi="Book Antiqua"/>
          <w:lang w:val="uk-UA"/>
        </w:rPr>
        <w:t>Визначені у вищенаведеному примірному переліку результативні показники виконання бюджетних програм застосовуються в тій частині, що відповідає встановленим меті та завданням конкретної бюджетної програми (підпрограми). Водночас перелік завдань та результативних показників може бути уточнений і розширений.</w:t>
      </w:r>
    </w:p>
    <w:p w:rsidR="00753AB1" w:rsidRDefault="00753AB1" w:rsidP="00474823">
      <w:pPr>
        <w:pStyle w:val="a4"/>
        <w:spacing w:before="0" w:beforeAutospacing="0" w:after="0" w:afterAutospacing="0" w:line="276" w:lineRule="auto"/>
        <w:ind w:firstLine="567"/>
        <w:jc w:val="both"/>
        <w:rPr>
          <w:rFonts w:ascii="Book Antiqua" w:hAnsi="Book Antiqua"/>
          <w:lang w:val="uk-UA"/>
        </w:rPr>
      </w:pPr>
    </w:p>
    <w:p w:rsidR="00753AB1" w:rsidRPr="0000078E" w:rsidRDefault="00753AB1" w:rsidP="00474823">
      <w:pPr>
        <w:pStyle w:val="a4"/>
        <w:spacing w:before="0" w:beforeAutospacing="0" w:after="0" w:afterAutospacing="0" w:line="276" w:lineRule="auto"/>
        <w:ind w:firstLine="567"/>
        <w:jc w:val="both"/>
        <w:rPr>
          <w:rFonts w:ascii="Book Antiqua" w:hAnsi="Book Antiqua"/>
          <w:lang w:val="uk-UA"/>
        </w:rPr>
      </w:pPr>
      <w:r>
        <w:rPr>
          <w:rFonts w:ascii="Book Antiqua" w:hAnsi="Book Antiqua"/>
          <w:lang w:val="uk-UA"/>
        </w:rPr>
        <w:t>Оцінюючи доброчесність застосування ПЦМ в місцевому бюджеті Куцурубської ОТГ можна визначити, що тільки один паспорт бюджетної програми складений у відповідності до діючого законодавства по ПЦМ – це:</w:t>
      </w:r>
    </w:p>
    <w:p w:rsidR="00753AB1" w:rsidRPr="00925B9A" w:rsidRDefault="00753AB1" w:rsidP="00474823">
      <w:pPr>
        <w:pStyle w:val="a3"/>
        <w:numPr>
          <w:ilvl w:val="0"/>
          <w:numId w:val="29"/>
        </w:numPr>
        <w:autoSpaceDE w:val="0"/>
        <w:autoSpaceDN w:val="0"/>
        <w:spacing w:after="0"/>
        <w:ind w:firstLine="567"/>
        <w:jc w:val="both"/>
        <w:rPr>
          <w:rFonts w:ascii="Book Antiqua" w:hAnsi="Book Antiqua"/>
          <w:sz w:val="24"/>
          <w:szCs w:val="24"/>
          <w:lang w:val="uk-UA"/>
        </w:rPr>
      </w:pPr>
      <w:r w:rsidRPr="00925B9A">
        <w:rPr>
          <w:rFonts w:ascii="Book Antiqua" w:hAnsi="Book Antiqua"/>
          <w:sz w:val="24"/>
          <w:szCs w:val="24"/>
          <w:lang w:val="uk-UA"/>
        </w:rPr>
        <w:t>КПКВК 0110170 КПКВК 0110170 Організаційне, інформаційно-аналітичне та матеріально-технічне забезпечення діяльності виконавчого комітету сільської ради</w:t>
      </w:r>
    </w:p>
    <w:p w:rsidR="00753AB1" w:rsidRPr="00925B9A" w:rsidRDefault="00753AB1" w:rsidP="00474823">
      <w:pPr>
        <w:autoSpaceDE w:val="0"/>
        <w:autoSpaceDN w:val="0"/>
        <w:spacing w:after="0"/>
        <w:ind w:firstLine="567"/>
        <w:jc w:val="both"/>
        <w:rPr>
          <w:rFonts w:ascii="Book Antiqua" w:hAnsi="Book Antiqua"/>
          <w:sz w:val="24"/>
          <w:szCs w:val="24"/>
          <w:lang w:val="uk-UA"/>
        </w:rPr>
      </w:pPr>
      <w:r w:rsidRPr="00925B9A">
        <w:rPr>
          <w:rFonts w:ascii="Book Antiqua" w:hAnsi="Book Antiqua"/>
          <w:sz w:val="24"/>
          <w:szCs w:val="24"/>
          <w:lang w:val="uk-UA"/>
        </w:rPr>
        <w:t xml:space="preserve">Паспорт даної бюджетної програми по завданню «Здійснення виконавчим органом </w:t>
      </w:r>
      <w:r>
        <w:rPr>
          <w:rFonts w:ascii="Book Antiqua" w:hAnsi="Book Antiqua" w:cstheme="minorHAnsi"/>
          <w:sz w:val="24"/>
          <w:szCs w:val="24"/>
          <w:lang w:val="uk-UA" w:eastAsia="ru-RU"/>
        </w:rPr>
        <w:t>Куцурубської</w:t>
      </w:r>
      <w:r w:rsidRPr="00925B9A">
        <w:rPr>
          <w:rFonts w:ascii="Book Antiqua" w:hAnsi="Book Antiqua" w:cstheme="minorHAnsi"/>
          <w:sz w:val="24"/>
          <w:szCs w:val="24"/>
          <w:lang w:val="uk-UA" w:eastAsia="ru-RU"/>
        </w:rPr>
        <w:t xml:space="preserve"> </w:t>
      </w:r>
      <w:r w:rsidRPr="00925B9A">
        <w:rPr>
          <w:rFonts w:ascii="Book Antiqua" w:hAnsi="Book Antiqua"/>
          <w:sz w:val="24"/>
          <w:szCs w:val="24"/>
          <w:lang w:val="uk-UA"/>
        </w:rPr>
        <w:t>сільської ради наданих законодавством повноважень у  сфері забезпечення діяльності апарату виконавчого орган сільської  ради» заповнений з достатньою дисципліною, містить необхідного переліку результативних показників, визначених профільним Наказом МФУ № 1147 «Державне управління». Однак не представлена підстава для здійснення даної бюджетної програми – регіональна цільова програма Куцурубської сільської ради</w:t>
      </w:r>
    </w:p>
    <w:p w:rsidR="00753AB1" w:rsidRDefault="004719E8" w:rsidP="00474823">
      <w:pPr>
        <w:pStyle w:val="a3"/>
        <w:spacing w:after="0"/>
        <w:ind w:left="567" w:right="-85"/>
        <w:jc w:val="both"/>
        <w:rPr>
          <w:i/>
          <w:lang w:val="uk-UA"/>
        </w:rPr>
      </w:pPr>
      <w:r>
        <w:rPr>
          <w:i/>
          <w:lang w:val="uk-UA"/>
        </w:rPr>
        <w:t>Інші паспорти:</w:t>
      </w:r>
    </w:p>
    <w:p w:rsidR="000A0890" w:rsidRPr="00925B9A" w:rsidRDefault="000A0890" w:rsidP="00474823">
      <w:pPr>
        <w:pStyle w:val="a3"/>
        <w:numPr>
          <w:ilvl w:val="0"/>
          <w:numId w:val="29"/>
        </w:numPr>
        <w:autoSpaceDE w:val="0"/>
        <w:autoSpaceDN w:val="0"/>
        <w:spacing w:after="0"/>
        <w:jc w:val="both"/>
        <w:rPr>
          <w:rFonts w:ascii="Book Antiqua" w:hAnsi="Book Antiqua"/>
          <w:sz w:val="24"/>
          <w:szCs w:val="24"/>
          <w:lang w:val="uk-UA"/>
        </w:rPr>
      </w:pPr>
      <w:r w:rsidRPr="00925B9A">
        <w:rPr>
          <w:rFonts w:ascii="Book Antiqua" w:hAnsi="Book Antiqua"/>
          <w:sz w:val="24"/>
          <w:szCs w:val="24"/>
          <w:lang w:val="uk-UA"/>
        </w:rPr>
        <w:t>КПКВК 0113020 Надання пільг та субсидій населенню на придбання твердого та рідкого пічного побутового палива і скрапленого газу.</w:t>
      </w:r>
    </w:p>
    <w:p w:rsidR="000A0890" w:rsidRPr="00925B9A" w:rsidRDefault="00544C53" w:rsidP="00474823">
      <w:pPr>
        <w:autoSpaceDE w:val="0"/>
        <w:autoSpaceDN w:val="0"/>
        <w:spacing w:after="0"/>
        <w:jc w:val="both"/>
        <w:rPr>
          <w:rFonts w:ascii="Book Antiqua" w:hAnsi="Book Antiqua"/>
          <w:sz w:val="24"/>
          <w:szCs w:val="24"/>
          <w:lang w:val="uk-UA"/>
        </w:rPr>
      </w:pPr>
      <w:r>
        <w:rPr>
          <w:rFonts w:ascii="Book Antiqua" w:hAnsi="Book Antiqua"/>
          <w:sz w:val="24"/>
          <w:szCs w:val="24"/>
          <w:lang w:val="uk-UA"/>
        </w:rPr>
        <w:t>В даному паспорті присутн</w:t>
      </w:r>
      <w:r w:rsidR="00753AB1">
        <w:rPr>
          <w:rFonts w:ascii="Book Antiqua" w:hAnsi="Book Antiqua"/>
          <w:sz w:val="24"/>
          <w:szCs w:val="24"/>
          <w:lang w:val="uk-UA"/>
        </w:rPr>
        <w:t>є</w:t>
      </w:r>
      <w:r>
        <w:rPr>
          <w:rFonts w:ascii="Book Antiqua" w:hAnsi="Book Antiqua"/>
          <w:sz w:val="24"/>
          <w:szCs w:val="24"/>
          <w:lang w:val="uk-UA"/>
        </w:rPr>
        <w:t xml:space="preserve"> тільки одне завдання</w:t>
      </w:r>
      <w:r w:rsidR="000A0890" w:rsidRPr="00925B9A">
        <w:rPr>
          <w:rFonts w:ascii="Book Antiqua" w:hAnsi="Book Antiqua"/>
          <w:sz w:val="24"/>
          <w:szCs w:val="24"/>
          <w:lang w:val="uk-UA"/>
        </w:rPr>
        <w:t xml:space="preserve"> – забезпечення побутовим вугіллям окремих категорій громадян</w:t>
      </w:r>
      <w:r>
        <w:rPr>
          <w:rFonts w:ascii="Book Antiqua" w:hAnsi="Book Antiqua"/>
          <w:sz w:val="24"/>
          <w:szCs w:val="24"/>
          <w:lang w:val="uk-UA"/>
        </w:rPr>
        <w:t>.</w:t>
      </w:r>
      <w:r w:rsidR="000A0890" w:rsidRPr="00925B9A">
        <w:rPr>
          <w:rFonts w:ascii="Book Antiqua" w:hAnsi="Book Antiqua"/>
          <w:sz w:val="24"/>
          <w:szCs w:val="24"/>
          <w:lang w:val="uk-UA"/>
        </w:rPr>
        <w:t xml:space="preserve"> </w:t>
      </w:r>
      <w:r>
        <w:rPr>
          <w:rFonts w:ascii="Book Antiqua" w:hAnsi="Book Antiqua"/>
          <w:sz w:val="24"/>
          <w:szCs w:val="24"/>
          <w:lang w:val="uk-UA"/>
        </w:rPr>
        <w:t>Вказаний неп</w:t>
      </w:r>
      <w:r w:rsidR="000A0890" w:rsidRPr="00925B9A">
        <w:rPr>
          <w:rFonts w:ascii="Book Antiqua" w:hAnsi="Book Antiqua"/>
          <w:sz w:val="24"/>
          <w:szCs w:val="24"/>
          <w:lang w:val="uk-UA"/>
        </w:rPr>
        <w:t>овний</w:t>
      </w:r>
      <w:r>
        <w:rPr>
          <w:rFonts w:ascii="Book Antiqua" w:hAnsi="Book Antiqua"/>
          <w:sz w:val="24"/>
          <w:szCs w:val="24"/>
          <w:lang w:val="uk-UA"/>
        </w:rPr>
        <w:t xml:space="preserve"> перелік показників</w:t>
      </w:r>
      <w:r w:rsidR="000A0890" w:rsidRPr="00925B9A">
        <w:rPr>
          <w:rFonts w:ascii="Book Antiqua" w:hAnsi="Book Antiqua"/>
          <w:sz w:val="24"/>
          <w:szCs w:val="24"/>
          <w:lang w:val="uk-UA"/>
        </w:rPr>
        <w:t xml:space="preserve"> (всього 1 показник – кількість отримувачів побутового вугілля – 2380 господарств  і фінансування програми – 2,38 тис. </w:t>
      </w:r>
      <w:r>
        <w:rPr>
          <w:rFonts w:ascii="Book Antiqua" w:hAnsi="Book Antiqua"/>
          <w:sz w:val="24"/>
          <w:szCs w:val="24"/>
          <w:lang w:val="uk-UA"/>
        </w:rPr>
        <w:t xml:space="preserve">грн. Викликає сумнів достовірність вказаного показника у співвідношенні до загальної кількості населення Куцурубської ОТГ </w:t>
      </w:r>
    </w:p>
    <w:p w:rsidR="00753AB1" w:rsidRDefault="000A0890" w:rsidP="00474823">
      <w:pPr>
        <w:pStyle w:val="a3"/>
        <w:numPr>
          <w:ilvl w:val="0"/>
          <w:numId w:val="29"/>
        </w:numPr>
        <w:autoSpaceDE w:val="0"/>
        <w:autoSpaceDN w:val="0"/>
        <w:spacing w:after="0"/>
        <w:ind w:left="0" w:firstLine="568"/>
        <w:jc w:val="both"/>
        <w:rPr>
          <w:rFonts w:ascii="Book Antiqua" w:hAnsi="Book Antiqua"/>
          <w:sz w:val="24"/>
          <w:szCs w:val="24"/>
          <w:lang w:val="uk-UA"/>
        </w:rPr>
      </w:pPr>
      <w:r w:rsidRPr="00925B9A">
        <w:rPr>
          <w:rFonts w:ascii="Book Antiqua" w:hAnsi="Book Antiqua"/>
          <w:sz w:val="24"/>
          <w:szCs w:val="24"/>
          <w:lang w:val="uk-UA"/>
        </w:rPr>
        <w:t>КПКВК 0116050 Фінансова підтримка об’єк</w:t>
      </w:r>
      <w:r w:rsidR="00221489">
        <w:rPr>
          <w:rFonts w:ascii="Book Antiqua" w:hAnsi="Book Antiqua"/>
          <w:sz w:val="24"/>
          <w:szCs w:val="24"/>
          <w:lang w:val="uk-UA"/>
        </w:rPr>
        <w:t>тів комунального господарства. Показано тільки</w:t>
      </w:r>
      <w:r w:rsidRPr="00925B9A">
        <w:rPr>
          <w:rFonts w:ascii="Book Antiqua" w:hAnsi="Book Antiqua"/>
          <w:sz w:val="24"/>
          <w:szCs w:val="24"/>
          <w:lang w:val="uk-UA"/>
        </w:rPr>
        <w:t xml:space="preserve"> </w:t>
      </w:r>
      <w:r w:rsidR="00221489">
        <w:rPr>
          <w:rFonts w:ascii="Book Antiqua" w:hAnsi="Book Antiqua"/>
          <w:sz w:val="24"/>
          <w:szCs w:val="24"/>
          <w:lang w:val="uk-UA"/>
        </w:rPr>
        <w:t>о</w:t>
      </w:r>
      <w:r w:rsidRPr="00925B9A">
        <w:rPr>
          <w:rFonts w:ascii="Book Antiqua" w:hAnsi="Book Antiqua"/>
          <w:sz w:val="24"/>
          <w:szCs w:val="24"/>
          <w:lang w:val="uk-UA"/>
        </w:rPr>
        <w:t xml:space="preserve">бсяг </w:t>
      </w:r>
      <w:r w:rsidR="00544C53" w:rsidRPr="00925B9A">
        <w:rPr>
          <w:rFonts w:ascii="Book Antiqua" w:hAnsi="Book Antiqua"/>
          <w:sz w:val="24"/>
          <w:szCs w:val="24"/>
          <w:lang w:val="uk-UA"/>
        </w:rPr>
        <w:t>фінансування</w:t>
      </w:r>
      <w:r w:rsidR="00221489">
        <w:rPr>
          <w:rFonts w:ascii="Book Antiqua" w:hAnsi="Book Antiqua"/>
          <w:sz w:val="24"/>
          <w:szCs w:val="24"/>
          <w:lang w:val="uk-UA"/>
        </w:rPr>
        <w:t xml:space="preserve"> -1352,23 тис. грн. та п</w:t>
      </w:r>
      <w:r w:rsidRPr="00925B9A">
        <w:rPr>
          <w:rFonts w:ascii="Book Antiqua" w:hAnsi="Book Antiqua"/>
          <w:sz w:val="24"/>
          <w:szCs w:val="24"/>
          <w:lang w:val="uk-UA"/>
        </w:rPr>
        <w:t>оказник продукту</w:t>
      </w:r>
      <w:r w:rsidR="00544C53">
        <w:rPr>
          <w:rFonts w:ascii="Book Antiqua" w:hAnsi="Book Antiqua"/>
          <w:sz w:val="24"/>
          <w:szCs w:val="24"/>
          <w:lang w:val="uk-UA"/>
        </w:rPr>
        <w:t xml:space="preserve"> </w:t>
      </w:r>
      <w:r w:rsidRPr="00925B9A">
        <w:rPr>
          <w:rFonts w:ascii="Book Antiqua" w:hAnsi="Book Antiqua"/>
          <w:sz w:val="24"/>
          <w:szCs w:val="24"/>
          <w:lang w:val="uk-UA"/>
        </w:rPr>
        <w:t>- кількість підприємств водопровідно- каналізаційного господарства, яким планується надати підтримку -37,99???</w:t>
      </w:r>
      <w:r w:rsidR="00544C53">
        <w:rPr>
          <w:rFonts w:ascii="Book Antiqua" w:hAnsi="Book Antiqua"/>
          <w:sz w:val="24"/>
          <w:szCs w:val="24"/>
          <w:lang w:val="uk-UA"/>
        </w:rPr>
        <w:t>. Достовірність показника сумнівна – як кількість підприємств може бути нецілим числ</w:t>
      </w:r>
      <w:r w:rsidR="00221489">
        <w:rPr>
          <w:rFonts w:ascii="Book Antiqua" w:hAnsi="Book Antiqua"/>
          <w:sz w:val="24"/>
          <w:szCs w:val="24"/>
          <w:lang w:val="uk-UA"/>
        </w:rPr>
        <w:t>ом та як в одній ОТГ може бути т</w:t>
      </w:r>
      <w:r w:rsidR="00544C53">
        <w:rPr>
          <w:rFonts w:ascii="Book Antiqua" w:hAnsi="Book Antiqua"/>
          <w:sz w:val="24"/>
          <w:szCs w:val="24"/>
          <w:lang w:val="uk-UA"/>
        </w:rPr>
        <w:t>ака кількість комунальних підприємств?</w:t>
      </w:r>
      <w:r w:rsidR="00753AB1" w:rsidRPr="00753AB1">
        <w:rPr>
          <w:rFonts w:ascii="Book Antiqua" w:hAnsi="Book Antiqua"/>
          <w:sz w:val="24"/>
          <w:szCs w:val="24"/>
          <w:lang w:val="uk-UA"/>
        </w:rPr>
        <w:t xml:space="preserve"> </w:t>
      </w:r>
    </w:p>
    <w:p w:rsidR="00753AB1" w:rsidRDefault="00753AB1" w:rsidP="00474823">
      <w:pPr>
        <w:pStyle w:val="a3"/>
        <w:numPr>
          <w:ilvl w:val="0"/>
          <w:numId w:val="29"/>
        </w:numPr>
        <w:autoSpaceDE w:val="0"/>
        <w:autoSpaceDN w:val="0"/>
        <w:spacing w:after="0"/>
        <w:ind w:left="0" w:firstLine="568"/>
        <w:jc w:val="both"/>
        <w:rPr>
          <w:rFonts w:ascii="Book Antiqua" w:hAnsi="Book Antiqua"/>
          <w:sz w:val="24"/>
          <w:szCs w:val="24"/>
          <w:lang w:val="uk-UA"/>
        </w:rPr>
      </w:pPr>
      <w:r w:rsidRPr="00925B9A">
        <w:rPr>
          <w:rFonts w:ascii="Book Antiqua" w:hAnsi="Book Antiqua"/>
          <w:sz w:val="24"/>
          <w:szCs w:val="24"/>
          <w:lang w:val="uk-UA"/>
        </w:rPr>
        <w:t>0116430 Розробка схем та проектних рішень масового застосування – неповний перелік</w:t>
      </w:r>
      <w:r>
        <w:rPr>
          <w:rFonts w:ascii="Book Antiqua" w:hAnsi="Book Antiqua"/>
          <w:sz w:val="24"/>
          <w:szCs w:val="24"/>
          <w:lang w:val="uk-UA"/>
        </w:rPr>
        <w:t xml:space="preserve"> </w:t>
      </w:r>
      <w:r w:rsidRPr="00925B9A">
        <w:rPr>
          <w:rFonts w:ascii="Book Antiqua" w:hAnsi="Book Antiqua"/>
          <w:sz w:val="24"/>
          <w:szCs w:val="24"/>
          <w:lang w:val="uk-UA"/>
        </w:rPr>
        <w:t>- вказана тільки показник продукту – кількість проектів -</w:t>
      </w:r>
      <w:r>
        <w:rPr>
          <w:rFonts w:ascii="Book Antiqua" w:hAnsi="Book Antiqua"/>
          <w:sz w:val="24"/>
          <w:szCs w:val="24"/>
          <w:lang w:val="uk-UA"/>
        </w:rPr>
        <w:t xml:space="preserve"> </w:t>
      </w:r>
      <w:r w:rsidRPr="00925B9A">
        <w:rPr>
          <w:rFonts w:ascii="Book Antiqua" w:hAnsi="Book Antiqua"/>
          <w:sz w:val="24"/>
          <w:szCs w:val="24"/>
          <w:lang w:val="uk-UA"/>
        </w:rPr>
        <w:t>3. Та обсяг фінансування</w:t>
      </w:r>
      <w:r w:rsidR="00221489">
        <w:rPr>
          <w:rFonts w:ascii="Book Antiqua" w:hAnsi="Book Antiqua"/>
          <w:sz w:val="24"/>
          <w:szCs w:val="24"/>
          <w:lang w:val="uk-UA"/>
        </w:rPr>
        <w:t>.</w:t>
      </w:r>
      <w:r w:rsidRPr="00925B9A">
        <w:rPr>
          <w:rFonts w:ascii="Book Antiqua" w:hAnsi="Book Antiqua"/>
          <w:sz w:val="24"/>
          <w:szCs w:val="24"/>
          <w:lang w:val="uk-UA"/>
        </w:rPr>
        <w:t xml:space="preserve"> </w:t>
      </w:r>
    </w:p>
    <w:p w:rsidR="00753AB1" w:rsidRDefault="00753AB1" w:rsidP="00474823">
      <w:pPr>
        <w:pStyle w:val="a3"/>
        <w:numPr>
          <w:ilvl w:val="0"/>
          <w:numId w:val="29"/>
        </w:numPr>
        <w:autoSpaceDE w:val="0"/>
        <w:autoSpaceDN w:val="0"/>
        <w:spacing w:after="0"/>
        <w:ind w:left="0" w:firstLine="568"/>
        <w:jc w:val="both"/>
        <w:rPr>
          <w:rFonts w:ascii="Book Antiqua" w:hAnsi="Book Antiqua"/>
          <w:sz w:val="24"/>
          <w:szCs w:val="24"/>
          <w:lang w:val="uk-UA"/>
        </w:rPr>
      </w:pPr>
      <w:r w:rsidRPr="00753AB1">
        <w:rPr>
          <w:rFonts w:ascii="Book Antiqua" w:hAnsi="Book Antiqua"/>
          <w:sz w:val="24"/>
          <w:szCs w:val="24"/>
          <w:lang w:val="uk-UA"/>
        </w:rPr>
        <w:t>0113030 Надання пільг з оплати послуг зв’язку та інших пер</w:t>
      </w:r>
      <w:r w:rsidR="00221489">
        <w:rPr>
          <w:rFonts w:ascii="Book Antiqua" w:hAnsi="Book Antiqua"/>
          <w:sz w:val="24"/>
          <w:szCs w:val="24"/>
          <w:lang w:val="uk-UA"/>
        </w:rPr>
        <w:t>едбачених законодавством пільг… Н</w:t>
      </w:r>
      <w:r w:rsidRPr="00753AB1">
        <w:rPr>
          <w:rFonts w:ascii="Book Antiqua" w:hAnsi="Book Antiqua"/>
          <w:sz w:val="24"/>
          <w:szCs w:val="24"/>
          <w:lang w:val="uk-UA"/>
        </w:rPr>
        <w:t>еповний перелік – кількість підприємств отримувачів компенсацій за пільговий проїзд окремих категорій громадян -1, сума 179,76 тис. грн.</w:t>
      </w:r>
    </w:p>
    <w:p w:rsidR="00753AB1" w:rsidRDefault="00753AB1" w:rsidP="00474823">
      <w:pPr>
        <w:pStyle w:val="a3"/>
        <w:numPr>
          <w:ilvl w:val="0"/>
          <w:numId w:val="29"/>
        </w:numPr>
        <w:autoSpaceDE w:val="0"/>
        <w:autoSpaceDN w:val="0"/>
        <w:spacing w:after="0"/>
        <w:ind w:left="0" w:firstLine="568"/>
        <w:jc w:val="both"/>
        <w:rPr>
          <w:rFonts w:ascii="Book Antiqua" w:hAnsi="Book Antiqua"/>
          <w:sz w:val="24"/>
          <w:szCs w:val="24"/>
          <w:lang w:val="uk-UA"/>
        </w:rPr>
      </w:pPr>
      <w:r w:rsidRPr="00753AB1">
        <w:rPr>
          <w:rFonts w:ascii="Book Antiqua" w:hAnsi="Book Antiqua"/>
          <w:sz w:val="24"/>
          <w:szCs w:val="24"/>
          <w:lang w:val="uk-UA"/>
        </w:rPr>
        <w:t xml:space="preserve">0113190 Надання пільг населенню (крім ветеранів війни та праці військової служби ОВС та громадян, які постраждали в наслідок Чорнобильської катастрофи)  на оплату житлово - комунальних послуг і природного газу. </w:t>
      </w:r>
      <w:r w:rsidR="00221489">
        <w:rPr>
          <w:rFonts w:ascii="Book Antiqua" w:hAnsi="Book Antiqua"/>
          <w:sz w:val="24"/>
          <w:szCs w:val="24"/>
          <w:lang w:val="uk-UA"/>
        </w:rPr>
        <w:t>Н</w:t>
      </w:r>
      <w:r w:rsidRPr="00753AB1">
        <w:rPr>
          <w:rFonts w:ascii="Book Antiqua" w:hAnsi="Book Antiqua"/>
          <w:sz w:val="24"/>
          <w:szCs w:val="24"/>
          <w:lang w:val="uk-UA"/>
        </w:rPr>
        <w:t>аповний перелік</w:t>
      </w:r>
      <w:r w:rsidR="00221489">
        <w:rPr>
          <w:rFonts w:ascii="Book Antiqua" w:hAnsi="Book Antiqua"/>
          <w:sz w:val="24"/>
          <w:szCs w:val="24"/>
          <w:lang w:val="uk-UA"/>
        </w:rPr>
        <w:t xml:space="preserve"> –</w:t>
      </w:r>
      <w:r w:rsidRPr="00753AB1">
        <w:rPr>
          <w:rFonts w:ascii="Book Antiqua" w:hAnsi="Book Antiqua"/>
          <w:sz w:val="24"/>
          <w:szCs w:val="24"/>
          <w:lang w:val="uk-UA"/>
        </w:rPr>
        <w:t xml:space="preserve"> </w:t>
      </w:r>
      <w:r w:rsidR="00221489">
        <w:rPr>
          <w:rFonts w:ascii="Book Antiqua" w:hAnsi="Book Antiqua"/>
          <w:sz w:val="24"/>
          <w:szCs w:val="24"/>
          <w:lang w:val="uk-UA"/>
        </w:rPr>
        <w:t xml:space="preserve">вказана </w:t>
      </w:r>
      <w:r w:rsidRPr="00753AB1">
        <w:rPr>
          <w:rFonts w:ascii="Book Antiqua" w:hAnsi="Book Antiqua"/>
          <w:sz w:val="24"/>
          <w:szCs w:val="24"/>
          <w:lang w:val="uk-UA"/>
        </w:rPr>
        <w:t>тільки кількість отримувачів пільг -19 осіб</w:t>
      </w:r>
    </w:p>
    <w:p w:rsidR="00221489" w:rsidRDefault="00221489" w:rsidP="00474823">
      <w:pPr>
        <w:pStyle w:val="a3"/>
        <w:numPr>
          <w:ilvl w:val="0"/>
          <w:numId w:val="29"/>
        </w:numPr>
        <w:autoSpaceDE w:val="0"/>
        <w:autoSpaceDN w:val="0"/>
        <w:spacing w:after="0"/>
        <w:jc w:val="both"/>
        <w:rPr>
          <w:rFonts w:ascii="Book Antiqua" w:hAnsi="Book Antiqua"/>
          <w:sz w:val="24"/>
          <w:szCs w:val="24"/>
          <w:lang w:val="uk-UA"/>
        </w:rPr>
      </w:pPr>
      <w:r w:rsidRPr="00925B9A">
        <w:rPr>
          <w:rFonts w:ascii="Book Antiqua" w:hAnsi="Book Antiqua"/>
          <w:sz w:val="24"/>
          <w:szCs w:val="24"/>
          <w:lang w:val="uk-UA"/>
        </w:rPr>
        <w:t xml:space="preserve">0111220 Інші освітні програми – </w:t>
      </w:r>
    </w:p>
    <w:p w:rsidR="00221489" w:rsidRPr="00221489" w:rsidRDefault="00221489" w:rsidP="00474823">
      <w:pPr>
        <w:autoSpaceDE w:val="0"/>
        <w:autoSpaceDN w:val="0"/>
        <w:spacing w:after="0"/>
        <w:ind w:left="568"/>
        <w:jc w:val="both"/>
        <w:rPr>
          <w:rFonts w:ascii="Book Antiqua" w:hAnsi="Book Antiqua"/>
          <w:sz w:val="24"/>
          <w:szCs w:val="24"/>
          <w:lang w:val="uk-UA"/>
        </w:rPr>
      </w:pPr>
      <w:r>
        <w:rPr>
          <w:rFonts w:ascii="Book Antiqua" w:hAnsi="Book Antiqua"/>
          <w:sz w:val="24"/>
          <w:szCs w:val="24"/>
          <w:lang w:val="uk-UA"/>
        </w:rPr>
        <w:t>Н</w:t>
      </w:r>
      <w:r w:rsidRPr="00221489">
        <w:rPr>
          <w:rFonts w:ascii="Book Antiqua" w:hAnsi="Book Antiqua"/>
          <w:sz w:val="24"/>
          <w:szCs w:val="24"/>
          <w:lang w:val="uk-UA"/>
        </w:rPr>
        <w:t>еповний перелік</w:t>
      </w:r>
      <w:r>
        <w:rPr>
          <w:rFonts w:ascii="Book Antiqua" w:hAnsi="Book Antiqua"/>
          <w:sz w:val="24"/>
          <w:szCs w:val="24"/>
          <w:lang w:val="uk-UA"/>
        </w:rPr>
        <w:t xml:space="preserve"> показників</w:t>
      </w:r>
      <w:r w:rsidRPr="00221489">
        <w:rPr>
          <w:rFonts w:ascii="Book Antiqua" w:hAnsi="Book Antiqua"/>
          <w:sz w:val="24"/>
          <w:szCs w:val="24"/>
          <w:lang w:val="uk-UA"/>
        </w:rPr>
        <w:t xml:space="preserve"> – кількість навчальних закладів -14</w:t>
      </w:r>
    </w:p>
    <w:p w:rsidR="00221489" w:rsidRDefault="00221489" w:rsidP="00474823">
      <w:pPr>
        <w:pStyle w:val="a3"/>
        <w:numPr>
          <w:ilvl w:val="0"/>
          <w:numId w:val="29"/>
        </w:numPr>
        <w:autoSpaceDE w:val="0"/>
        <w:autoSpaceDN w:val="0"/>
        <w:spacing w:after="0"/>
        <w:ind w:left="0" w:firstLine="568"/>
        <w:jc w:val="both"/>
        <w:rPr>
          <w:rFonts w:ascii="Book Antiqua" w:hAnsi="Book Antiqua"/>
          <w:sz w:val="24"/>
          <w:szCs w:val="24"/>
          <w:lang w:val="uk-UA"/>
        </w:rPr>
      </w:pPr>
      <w:r w:rsidRPr="00925B9A">
        <w:rPr>
          <w:rFonts w:ascii="Book Antiqua" w:hAnsi="Book Antiqua"/>
          <w:sz w:val="24"/>
          <w:szCs w:val="24"/>
          <w:lang w:val="uk-UA"/>
        </w:rPr>
        <w:t xml:space="preserve"> 0111050 організація та проведення громадських робіт –  </w:t>
      </w:r>
      <w:r>
        <w:rPr>
          <w:rFonts w:ascii="Book Antiqua" w:hAnsi="Book Antiqua"/>
          <w:sz w:val="24"/>
          <w:szCs w:val="24"/>
          <w:lang w:val="uk-UA"/>
        </w:rPr>
        <w:t xml:space="preserve">В даному паспорті </w:t>
      </w:r>
      <w:r w:rsidRPr="00221489">
        <w:rPr>
          <w:rFonts w:ascii="Book Antiqua" w:hAnsi="Book Antiqua"/>
          <w:sz w:val="24"/>
          <w:szCs w:val="24"/>
          <w:lang w:val="uk-UA"/>
        </w:rPr>
        <w:t xml:space="preserve">уніфікованої програми замість типового показника представлений показник, що відображає сутність цієї програми- зарплата  з нарахуваннями . не відображено  отримувачі цієї зарплати. Дана конфігурація не відповідає профільним наказам МФУ №836 та 1147. Заробітна плата посадових осіб місцевого самоврядування закладається тільки в один паспорт «керівництво та управління..» </w:t>
      </w:r>
    </w:p>
    <w:p w:rsidR="00221489" w:rsidRPr="00925B9A" w:rsidRDefault="00221489" w:rsidP="00474823">
      <w:pPr>
        <w:pStyle w:val="a3"/>
        <w:numPr>
          <w:ilvl w:val="0"/>
          <w:numId w:val="29"/>
        </w:numPr>
        <w:autoSpaceDE w:val="0"/>
        <w:autoSpaceDN w:val="0"/>
        <w:spacing w:after="0"/>
        <w:jc w:val="both"/>
        <w:rPr>
          <w:rFonts w:ascii="Book Antiqua" w:hAnsi="Book Antiqua"/>
          <w:sz w:val="24"/>
          <w:szCs w:val="24"/>
          <w:lang w:val="uk-UA"/>
        </w:rPr>
      </w:pPr>
      <w:r w:rsidRPr="00925B9A">
        <w:rPr>
          <w:rFonts w:ascii="Book Antiqua" w:hAnsi="Book Antiqua"/>
          <w:sz w:val="24"/>
          <w:szCs w:val="24"/>
          <w:lang w:val="uk-UA"/>
        </w:rPr>
        <w:t>0116310 - Реалізація заходів щодо інвестиційного розвитку території.</w:t>
      </w:r>
    </w:p>
    <w:p w:rsidR="00221489" w:rsidRPr="00925B9A" w:rsidRDefault="00221489" w:rsidP="00474823">
      <w:pPr>
        <w:autoSpaceDE w:val="0"/>
        <w:autoSpaceDN w:val="0"/>
        <w:spacing w:after="0"/>
        <w:ind w:firstLine="567"/>
        <w:jc w:val="both"/>
        <w:rPr>
          <w:rFonts w:ascii="Book Antiqua" w:hAnsi="Book Antiqua"/>
          <w:sz w:val="24"/>
          <w:szCs w:val="24"/>
          <w:lang w:val="uk-UA"/>
        </w:rPr>
      </w:pPr>
      <w:r w:rsidRPr="00925B9A">
        <w:rPr>
          <w:rFonts w:ascii="Book Antiqua" w:hAnsi="Book Antiqua"/>
          <w:sz w:val="24"/>
          <w:szCs w:val="24"/>
          <w:lang w:val="uk-UA"/>
        </w:rPr>
        <w:t>В переліку завдань даного паспорту   тільки одне завдання. «Забезпечення будівництва та реконструкції об’єктів». Перелік показників виконання завдання визначений нечітко без поділення на види робіт. Дане групування видів робіт не відповідає профільному наказу МФУ № 945 від 27.07.2011 «Про затвердження Примірного переліку результативних показників бюджетних програм для місцевих бюджетів за видатками, що можуть здійснюватися з усіх місцевих бюджетів</w:t>
      </w:r>
      <w:r>
        <w:rPr>
          <w:rFonts w:ascii="Book Antiqua" w:hAnsi="Book Antiqua"/>
          <w:sz w:val="24"/>
          <w:szCs w:val="24"/>
          <w:lang w:val="uk-UA"/>
        </w:rPr>
        <w:t>»,</w:t>
      </w:r>
      <w:r w:rsidRPr="00925B9A">
        <w:rPr>
          <w:rFonts w:ascii="Book Antiqua" w:hAnsi="Book Antiqua"/>
          <w:sz w:val="24"/>
          <w:szCs w:val="24"/>
          <w:lang w:val="uk-UA"/>
        </w:rPr>
        <w:t xml:space="preserve"> де реконструкція та будівництво рознесені в різні типові завдання для кожного з яких визначений типовий перелік результативних показників. </w:t>
      </w:r>
    </w:p>
    <w:p w:rsidR="00221489" w:rsidRDefault="00221489" w:rsidP="00474823">
      <w:pPr>
        <w:autoSpaceDE w:val="0"/>
        <w:autoSpaceDN w:val="0"/>
        <w:spacing w:after="0"/>
        <w:ind w:left="568" w:firstLine="708"/>
        <w:jc w:val="both"/>
        <w:rPr>
          <w:rFonts w:ascii="Book Antiqua" w:hAnsi="Book Antiqua"/>
          <w:sz w:val="24"/>
          <w:szCs w:val="24"/>
          <w:lang w:val="uk-UA"/>
        </w:rPr>
      </w:pPr>
    </w:p>
    <w:p w:rsidR="00A53151" w:rsidRDefault="00221489" w:rsidP="00474823">
      <w:pPr>
        <w:autoSpaceDE w:val="0"/>
        <w:autoSpaceDN w:val="0"/>
        <w:spacing w:after="0"/>
        <w:jc w:val="both"/>
        <w:rPr>
          <w:rFonts w:ascii="Book Antiqua" w:hAnsi="Book Antiqua"/>
          <w:sz w:val="24"/>
          <w:szCs w:val="24"/>
          <w:lang w:val="uk-UA"/>
        </w:rPr>
      </w:pPr>
      <w:r w:rsidRPr="00221489">
        <w:rPr>
          <w:rFonts w:ascii="Book Antiqua" w:hAnsi="Book Antiqua"/>
          <w:sz w:val="24"/>
          <w:szCs w:val="24"/>
          <w:lang w:val="uk-UA"/>
        </w:rPr>
        <w:t>По жодному з вище перелічених паспортів не представлено пояснення щодо застосування неповного пакету показників</w:t>
      </w:r>
      <w:r>
        <w:rPr>
          <w:rFonts w:ascii="Book Antiqua" w:hAnsi="Book Antiqua"/>
          <w:sz w:val="24"/>
          <w:szCs w:val="24"/>
          <w:lang w:val="uk-UA"/>
        </w:rPr>
        <w:t xml:space="preserve">. </w:t>
      </w:r>
    </w:p>
    <w:p w:rsidR="00A53151" w:rsidRDefault="00A53151" w:rsidP="00474823">
      <w:pPr>
        <w:autoSpaceDE w:val="0"/>
        <w:autoSpaceDN w:val="0"/>
        <w:spacing w:after="0"/>
        <w:jc w:val="both"/>
        <w:rPr>
          <w:rFonts w:ascii="Book Antiqua" w:hAnsi="Book Antiqua"/>
          <w:sz w:val="24"/>
          <w:szCs w:val="24"/>
          <w:lang w:val="uk-UA"/>
        </w:rPr>
      </w:pPr>
    </w:p>
    <w:p w:rsidR="00221489" w:rsidRPr="00221489" w:rsidRDefault="00221489" w:rsidP="00474823">
      <w:pPr>
        <w:autoSpaceDE w:val="0"/>
        <w:autoSpaceDN w:val="0"/>
        <w:spacing w:after="0"/>
        <w:jc w:val="both"/>
        <w:rPr>
          <w:rFonts w:ascii="Book Antiqua" w:hAnsi="Book Antiqua"/>
          <w:sz w:val="24"/>
          <w:szCs w:val="24"/>
          <w:lang w:val="uk-UA"/>
        </w:rPr>
      </w:pPr>
      <w:r>
        <w:rPr>
          <w:rFonts w:ascii="Book Antiqua" w:hAnsi="Book Antiqua"/>
          <w:sz w:val="24"/>
          <w:szCs w:val="24"/>
          <w:lang w:val="uk-UA"/>
        </w:rPr>
        <w:t>Нижче представлені паспорти в яких взагалі не має пакету результативних показників</w:t>
      </w:r>
      <w:r w:rsidR="00A53151">
        <w:rPr>
          <w:rFonts w:ascii="Book Antiqua" w:hAnsi="Book Antiqua"/>
          <w:sz w:val="24"/>
          <w:szCs w:val="24"/>
          <w:lang w:val="uk-UA"/>
        </w:rPr>
        <w:t>:</w:t>
      </w:r>
    </w:p>
    <w:p w:rsidR="00221489" w:rsidRPr="00221489" w:rsidRDefault="00221489" w:rsidP="00474823">
      <w:pPr>
        <w:pStyle w:val="a3"/>
        <w:autoSpaceDE w:val="0"/>
        <w:autoSpaceDN w:val="0"/>
        <w:spacing w:after="0"/>
        <w:ind w:left="928"/>
        <w:jc w:val="both"/>
        <w:rPr>
          <w:rFonts w:ascii="Book Antiqua" w:hAnsi="Book Antiqua"/>
          <w:sz w:val="24"/>
          <w:szCs w:val="24"/>
          <w:lang w:val="ru-RU"/>
        </w:rPr>
      </w:pPr>
    </w:p>
    <w:p w:rsidR="00544C53" w:rsidRPr="00925B9A" w:rsidRDefault="00544C53" w:rsidP="00474823">
      <w:pPr>
        <w:pStyle w:val="a3"/>
        <w:numPr>
          <w:ilvl w:val="0"/>
          <w:numId w:val="29"/>
        </w:numPr>
        <w:autoSpaceDE w:val="0"/>
        <w:autoSpaceDN w:val="0"/>
        <w:spacing w:after="0"/>
        <w:jc w:val="both"/>
        <w:rPr>
          <w:rFonts w:ascii="Book Antiqua" w:hAnsi="Book Antiqua"/>
          <w:sz w:val="24"/>
          <w:szCs w:val="24"/>
          <w:lang w:val="uk-UA"/>
        </w:rPr>
      </w:pPr>
      <w:r w:rsidRPr="00925B9A">
        <w:rPr>
          <w:rFonts w:ascii="Book Antiqua" w:hAnsi="Book Antiqua"/>
          <w:sz w:val="24"/>
          <w:szCs w:val="24"/>
          <w:lang w:val="uk-UA"/>
        </w:rPr>
        <w:t>КПКВК 0113400 Інші видатки</w:t>
      </w:r>
      <w:r w:rsidR="00221489">
        <w:rPr>
          <w:rFonts w:ascii="Book Antiqua" w:hAnsi="Book Antiqua"/>
          <w:sz w:val="24"/>
          <w:szCs w:val="24"/>
          <w:lang w:val="uk-UA"/>
        </w:rPr>
        <w:t xml:space="preserve"> на соціальний захист населення</w:t>
      </w:r>
    </w:p>
    <w:p w:rsidR="000A0890" w:rsidRPr="00925B9A" w:rsidRDefault="000A0890" w:rsidP="00474823">
      <w:pPr>
        <w:pStyle w:val="a3"/>
        <w:numPr>
          <w:ilvl w:val="0"/>
          <w:numId w:val="29"/>
        </w:numPr>
        <w:autoSpaceDE w:val="0"/>
        <w:autoSpaceDN w:val="0"/>
        <w:spacing w:after="0"/>
        <w:jc w:val="both"/>
        <w:rPr>
          <w:rFonts w:ascii="Book Antiqua" w:hAnsi="Book Antiqua"/>
          <w:sz w:val="24"/>
          <w:szCs w:val="24"/>
          <w:lang w:val="uk-UA"/>
        </w:rPr>
      </w:pPr>
      <w:r w:rsidRPr="00925B9A">
        <w:rPr>
          <w:rFonts w:ascii="Book Antiqua" w:hAnsi="Book Antiqua"/>
          <w:sz w:val="24"/>
          <w:szCs w:val="24"/>
          <w:lang w:val="uk-UA"/>
        </w:rPr>
        <w:t>КПКВК 0116060 Благоустрій міст сіл, селищ</w:t>
      </w:r>
    </w:p>
    <w:p w:rsidR="00221489" w:rsidRDefault="000A0890" w:rsidP="00474823">
      <w:pPr>
        <w:pStyle w:val="a3"/>
        <w:numPr>
          <w:ilvl w:val="0"/>
          <w:numId w:val="29"/>
        </w:numPr>
        <w:autoSpaceDE w:val="0"/>
        <w:autoSpaceDN w:val="0"/>
        <w:spacing w:after="0"/>
        <w:jc w:val="both"/>
        <w:rPr>
          <w:rFonts w:ascii="Book Antiqua" w:hAnsi="Book Antiqua"/>
          <w:sz w:val="24"/>
          <w:szCs w:val="24"/>
          <w:lang w:val="uk-UA"/>
        </w:rPr>
      </w:pPr>
      <w:r w:rsidRPr="00221489">
        <w:rPr>
          <w:rFonts w:ascii="Book Antiqua" w:hAnsi="Book Antiqua"/>
          <w:sz w:val="24"/>
          <w:szCs w:val="24"/>
          <w:lang w:val="uk-UA"/>
        </w:rPr>
        <w:t>КПКВК 0117810 Видатки на запобігання та ліквідацію надзвичайних ситуацій</w:t>
      </w:r>
      <w:r w:rsidR="00221489">
        <w:rPr>
          <w:rFonts w:ascii="Book Antiqua" w:hAnsi="Book Antiqua"/>
          <w:sz w:val="24"/>
          <w:szCs w:val="24"/>
          <w:lang w:val="uk-UA"/>
        </w:rPr>
        <w:t xml:space="preserve"> та наслідків стихійного лиха. </w:t>
      </w:r>
    </w:p>
    <w:p w:rsidR="000A0890" w:rsidRPr="00221489" w:rsidRDefault="000A0890" w:rsidP="00474823">
      <w:pPr>
        <w:pStyle w:val="a3"/>
        <w:numPr>
          <w:ilvl w:val="0"/>
          <w:numId w:val="29"/>
        </w:numPr>
        <w:autoSpaceDE w:val="0"/>
        <w:autoSpaceDN w:val="0"/>
        <w:spacing w:after="0"/>
        <w:jc w:val="both"/>
        <w:rPr>
          <w:rFonts w:ascii="Book Antiqua" w:hAnsi="Book Antiqua"/>
          <w:sz w:val="24"/>
          <w:szCs w:val="24"/>
          <w:lang w:val="uk-UA"/>
        </w:rPr>
      </w:pPr>
      <w:r w:rsidRPr="00221489">
        <w:rPr>
          <w:rFonts w:ascii="Book Antiqua" w:hAnsi="Book Antiqua"/>
          <w:sz w:val="24"/>
          <w:szCs w:val="24"/>
          <w:lang w:val="uk-UA"/>
        </w:rPr>
        <w:t xml:space="preserve">0116650 Утримання та </w:t>
      </w:r>
      <w:r w:rsidR="00221489">
        <w:rPr>
          <w:rFonts w:ascii="Book Antiqua" w:hAnsi="Book Antiqua"/>
          <w:sz w:val="24"/>
          <w:szCs w:val="24"/>
          <w:lang w:val="uk-UA"/>
        </w:rPr>
        <w:t xml:space="preserve">розвиток інфраструктури доріг </w:t>
      </w:r>
    </w:p>
    <w:p w:rsidR="000A0890" w:rsidRPr="00925B9A" w:rsidRDefault="000A0890" w:rsidP="00474823">
      <w:pPr>
        <w:pStyle w:val="a3"/>
        <w:numPr>
          <w:ilvl w:val="0"/>
          <w:numId w:val="29"/>
        </w:numPr>
        <w:autoSpaceDE w:val="0"/>
        <w:autoSpaceDN w:val="0"/>
        <w:spacing w:after="0"/>
        <w:jc w:val="both"/>
        <w:rPr>
          <w:rFonts w:ascii="Book Antiqua" w:hAnsi="Book Antiqua"/>
          <w:sz w:val="24"/>
          <w:szCs w:val="24"/>
          <w:lang w:val="uk-UA"/>
        </w:rPr>
      </w:pPr>
      <w:r w:rsidRPr="00925B9A">
        <w:rPr>
          <w:rFonts w:ascii="Book Antiqua" w:hAnsi="Book Antiqua"/>
          <w:sz w:val="24"/>
          <w:szCs w:val="24"/>
          <w:lang w:val="uk-UA"/>
        </w:rPr>
        <w:t>0116310 Реалізація заходів щодо інвестиційного розвитку територій</w:t>
      </w:r>
    </w:p>
    <w:p w:rsidR="00221489" w:rsidRDefault="000A0890" w:rsidP="00474823">
      <w:pPr>
        <w:pStyle w:val="a3"/>
        <w:numPr>
          <w:ilvl w:val="0"/>
          <w:numId w:val="29"/>
        </w:numPr>
        <w:autoSpaceDE w:val="0"/>
        <w:autoSpaceDN w:val="0"/>
        <w:spacing w:after="0"/>
        <w:jc w:val="both"/>
        <w:rPr>
          <w:rFonts w:ascii="Book Antiqua" w:hAnsi="Book Antiqua"/>
          <w:sz w:val="24"/>
          <w:szCs w:val="24"/>
          <w:lang w:val="uk-UA"/>
        </w:rPr>
      </w:pPr>
      <w:r w:rsidRPr="00221489">
        <w:rPr>
          <w:rFonts w:ascii="Book Antiqua" w:hAnsi="Book Antiqua"/>
          <w:sz w:val="24"/>
          <w:szCs w:val="24"/>
          <w:lang w:val="uk-UA"/>
        </w:rPr>
        <w:t xml:space="preserve">0113200 Соціальний </w:t>
      </w:r>
      <w:r w:rsidR="00221489" w:rsidRPr="00221489">
        <w:rPr>
          <w:rFonts w:ascii="Book Antiqua" w:hAnsi="Book Antiqua"/>
          <w:sz w:val="24"/>
          <w:szCs w:val="24"/>
          <w:lang w:val="uk-UA"/>
        </w:rPr>
        <w:t>захист ветеранів війни та праці</w:t>
      </w:r>
    </w:p>
    <w:p w:rsidR="000A0890" w:rsidRPr="00925B9A" w:rsidRDefault="000A0890" w:rsidP="00474823">
      <w:pPr>
        <w:autoSpaceDE w:val="0"/>
        <w:autoSpaceDN w:val="0"/>
        <w:spacing w:after="0"/>
        <w:ind w:firstLine="567"/>
        <w:jc w:val="both"/>
        <w:rPr>
          <w:rFonts w:ascii="Book Antiqua" w:hAnsi="Book Antiqua"/>
          <w:sz w:val="24"/>
          <w:szCs w:val="24"/>
          <w:lang w:val="uk-UA"/>
        </w:rPr>
      </w:pPr>
      <w:r w:rsidRPr="00925B9A">
        <w:rPr>
          <w:rFonts w:ascii="Book Antiqua" w:hAnsi="Book Antiqua"/>
          <w:b/>
          <w:sz w:val="24"/>
          <w:szCs w:val="24"/>
          <w:lang w:val="uk-UA"/>
        </w:rPr>
        <w:t>Рекомендація:</w:t>
      </w:r>
      <w:r w:rsidRPr="00925B9A">
        <w:rPr>
          <w:rFonts w:ascii="Book Antiqua" w:hAnsi="Book Antiqua"/>
          <w:sz w:val="24"/>
          <w:szCs w:val="24"/>
          <w:lang w:val="uk-UA"/>
        </w:rPr>
        <w:t xml:space="preserve"> привести у відповідність </w:t>
      </w:r>
      <w:r w:rsidR="00221489">
        <w:rPr>
          <w:rFonts w:ascii="Book Antiqua" w:hAnsi="Book Antiqua"/>
          <w:sz w:val="24"/>
          <w:szCs w:val="24"/>
          <w:lang w:val="uk-UA"/>
        </w:rPr>
        <w:t xml:space="preserve">до діючого законодавства по ПЦМ </w:t>
      </w:r>
      <w:r w:rsidRPr="00925B9A">
        <w:rPr>
          <w:rFonts w:ascii="Book Antiqua" w:hAnsi="Book Antiqua"/>
          <w:sz w:val="24"/>
          <w:szCs w:val="24"/>
          <w:lang w:val="uk-UA"/>
        </w:rPr>
        <w:t>паспорт</w:t>
      </w:r>
      <w:r w:rsidR="00221489">
        <w:rPr>
          <w:rFonts w:ascii="Book Antiqua" w:hAnsi="Book Antiqua"/>
          <w:sz w:val="24"/>
          <w:szCs w:val="24"/>
          <w:lang w:val="uk-UA"/>
        </w:rPr>
        <w:t>и</w:t>
      </w:r>
      <w:r w:rsidRPr="00925B9A">
        <w:rPr>
          <w:rFonts w:ascii="Book Antiqua" w:hAnsi="Book Antiqua"/>
          <w:sz w:val="24"/>
          <w:szCs w:val="24"/>
          <w:lang w:val="uk-UA"/>
        </w:rPr>
        <w:t xml:space="preserve"> бюджетн</w:t>
      </w:r>
      <w:r w:rsidR="00221489">
        <w:rPr>
          <w:rFonts w:ascii="Book Antiqua" w:hAnsi="Book Antiqua"/>
          <w:sz w:val="24"/>
          <w:szCs w:val="24"/>
          <w:lang w:val="uk-UA"/>
        </w:rPr>
        <w:t>их</w:t>
      </w:r>
      <w:r w:rsidRPr="00925B9A">
        <w:rPr>
          <w:rFonts w:ascii="Book Antiqua" w:hAnsi="Book Antiqua"/>
          <w:sz w:val="24"/>
          <w:szCs w:val="24"/>
          <w:lang w:val="uk-UA"/>
        </w:rPr>
        <w:t xml:space="preserve"> програми </w:t>
      </w:r>
      <w:r w:rsidR="00221489">
        <w:rPr>
          <w:rFonts w:ascii="Book Antiqua" w:hAnsi="Book Antiqua"/>
          <w:sz w:val="24"/>
          <w:szCs w:val="24"/>
          <w:lang w:val="uk-UA"/>
        </w:rPr>
        <w:t>.</w:t>
      </w:r>
    </w:p>
    <w:p w:rsidR="00642B1D" w:rsidRPr="00925B9A" w:rsidRDefault="00642B1D" w:rsidP="00474823">
      <w:pPr>
        <w:pStyle w:val="a3"/>
        <w:autoSpaceDE w:val="0"/>
        <w:autoSpaceDN w:val="0"/>
        <w:spacing w:after="0"/>
        <w:ind w:firstLine="567"/>
        <w:jc w:val="both"/>
        <w:rPr>
          <w:rFonts w:ascii="Book Antiqua" w:hAnsi="Book Antiqua"/>
          <w:sz w:val="24"/>
          <w:szCs w:val="24"/>
          <w:lang w:val="uk-UA"/>
        </w:rPr>
      </w:pPr>
    </w:p>
    <w:p w:rsidR="000A0890" w:rsidRPr="00925B9A" w:rsidRDefault="000A0890" w:rsidP="00474823">
      <w:pPr>
        <w:pStyle w:val="a3"/>
        <w:numPr>
          <w:ilvl w:val="1"/>
          <w:numId w:val="19"/>
        </w:numPr>
        <w:autoSpaceDE w:val="0"/>
        <w:autoSpaceDN w:val="0"/>
        <w:spacing w:after="0"/>
        <w:jc w:val="both"/>
        <w:rPr>
          <w:rFonts w:ascii="Book Antiqua" w:hAnsi="Book Antiqua"/>
          <w:sz w:val="24"/>
          <w:szCs w:val="24"/>
          <w:lang w:val="uk-UA"/>
        </w:rPr>
      </w:pPr>
      <w:r w:rsidRPr="00925B9A">
        <w:rPr>
          <w:rFonts w:ascii="Book Antiqua" w:hAnsi="Book Antiqua"/>
          <w:b/>
          <w:sz w:val="24"/>
          <w:szCs w:val="24"/>
          <w:lang w:val="uk-UA"/>
        </w:rPr>
        <w:t xml:space="preserve">Аналіз дотримання прав та інтересів периферійних громад на підставі бюджетних документів сільської ради.  </w:t>
      </w:r>
    </w:p>
    <w:p w:rsidR="000A0890" w:rsidRPr="00925B9A" w:rsidRDefault="000A0890" w:rsidP="00474823">
      <w:pPr>
        <w:autoSpaceDE w:val="0"/>
        <w:autoSpaceDN w:val="0"/>
        <w:spacing w:after="0"/>
        <w:ind w:firstLine="567"/>
        <w:jc w:val="both"/>
        <w:rPr>
          <w:rFonts w:ascii="Book Antiqua" w:hAnsi="Book Antiqua"/>
          <w:sz w:val="24"/>
          <w:szCs w:val="24"/>
          <w:lang w:val="uk-UA"/>
        </w:rPr>
      </w:pPr>
      <w:r w:rsidRPr="00925B9A">
        <w:rPr>
          <w:rFonts w:ascii="Book Antiqua" w:hAnsi="Book Antiqua"/>
          <w:sz w:val="24"/>
          <w:szCs w:val="24"/>
          <w:lang w:val="uk-UA"/>
        </w:rPr>
        <w:t xml:space="preserve">На підставі загальнодоступної інформації про бюджет ОТГ, що міститься на сайті ОТГ досить легко встановити баланс прав та інтересів периферійних громад по наявності останніх в переліку інфраструктурних об’єктів, фінансування яких здійснюється з  різних джерел. З огляду на вказане рішення можна зробити висновок,  аналогічно висновкам по стратегічних документах громади. : </w:t>
      </w:r>
    </w:p>
    <w:p w:rsidR="000A0890" w:rsidRPr="00925B9A" w:rsidRDefault="000A0890" w:rsidP="00474823">
      <w:pPr>
        <w:autoSpaceDE w:val="0"/>
        <w:autoSpaceDN w:val="0"/>
        <w:spacing w:after="0"/>
        <w:jc w:val="both"/>
        <w:rPr>
          <w:rFonts w:ascii="Book Antiqua" w:hAnsi="Book Antiqua"/>
          <w:sz w:val="24"/>
          <w:szCs w:val="24"/>
          <w:lang w:val="uk-UA"/>
        </w:rPr>
      </w:pPr>
      <w:r w:rsidRPr="003F2B22">
        <w:rPr>
          <w:rFonts w:ascii="Book Antiqua" w:hAnsi="Book Antiqua"/>
          <w:b/>
          <w:sz w:val="24"/>
          <w:szCs w:val="24"/>
          <w:lang w:val="uk-UA"/>
        </w:rPr>
        <w:t>Спостерігається явний перекіс направлення ресурсів в адміністративний центр ОТГ. Як підтвердження вищевикладеного.</w:t>
      </w:r>
      <w:r w:rsidRPr="00925B9A">
        <w:rPr>
          <w:rFonts w:ascii="Book Antiqua" w:hAnsi="Book Antiqua"/>
          <w:sz w:val="24"/>
          <w:szCs w:val="24"/>
          <w:lang w:val="uk-UA"/>
        </w:rPr>
        <w:t xml:space="preserve"> Згідно рішення Куцурубської сільської ради від 07.09.2017 та 18.10.2017 в перелік об’єктів які будуть реалізовуватись на території Куцурубської ОТГ в 2017р увійшли: </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Капітальний ремонт дорожнього покриття по вул.Дніпробузька (від вул.Шмідта до будинку №94 по вул.Дніпробузька) в с.Куцуруб Очаківського району Миколаївської області  - 1482,817 тис.грн. ( загальний фонд);</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Капітальний ремонт дорожнього покриття по вул.Пілієва (від будинку № 2  до будинку №27  ) в с.Куцуруб Очаківського району Миколаївської області  - 689,434  тис.грн. ( загальний фонд);</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Капітальний ремонт дорожнього покриття по вул.Молодіжна в с. Яселка Куцурубської сільської ради Очаківського району Миколаївської області  - 154,830 тис.грн. ( 134,584 тис.грн. - загальний фонд, 20,246 тис.грн. – спеціальний фонд);</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Капітальний ремонт дорожнього покриття по вул. Дніпровська в с. Яселка  Куцурубської сільської ради Очаківського району Миколаївської області  - 180,992 тис.грн. ( спеціальний фонд);</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Капітальний ремонт дорожнього покриття по вул.Москаленка в с.Острівка Куцурубської сільської ради Очаківського району Миколаївської області  - 299,996 тис.грн. (загальний фонд);</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Капітальний ремонт дорожнього покриття по вул.Степова в с.Червоне Парутине Куцурубської сільської ради Очаківського району Миколаївської області  - 299,970 тис.грн. (загальний фонд);</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Капітальний ремонт дорожнього покриття по вул.Лиманна в с.Каталине Куцурубської сільської ради Очаківського району Миколаївської області  - 289,499 тис.грн. (загальний фонд);</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Капітальний ремонт дорожнього покриття на в'їзді в с.Іванівка (Покровка) Куцурубської сільської ради Очаківського району Миколаївської області  - 299,996 тис.грн. ( спеціальний фонд);</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Реконструкція мережі водопроводу по вул.Садова в с.Солончаки   Очаківського району Миколаївської області  - 567,493 тис.грн. ( спеціальний фонд);</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Реконструкція мережі водопроводу по вул.Зелена в с.Дніпровка  Очаківського району Миколаївської області  - 164,466 тис.грн. ( спеціальний фонд);</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Технічне переоснащення топкової Дмитрівської ЗОШ І-ІІІ ст. в с.Дмитрівка   Очаківського району Миколаївської області  - 1499,234 тис.грн. (спеціальний фонд);  </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 Реконструкція вуличної мережі водопроводу у с. Парутине   Очаківського району Миколаївської області  - 1579,799 тис.грн. ( спеціальний фонд);</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Капітальний ремонт дорожнього покриття по вул.Садова в с.Іванівка    Куцурубської сільської ради Очаківського району Миколаївської області  - 279,176 тис.грн. ( спеціальний фонд);</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Капітальний ремонт дорожнього покриття по вул.Дніпробузька в с.Іванівка    Куцурубської сільської ради Очаківського району Миколаївської області  - 293,921 тис.грн. ( спеціальний фонд);</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Капітальний ремонт дорожнього покриття по вул.Шмідта в с.Іванівка    Куцурубської сільської ради Очаківського району Миколаївської області  - 218,735 тис.грн. ( спеціальний фонд);</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Капітальний ремонт дорожнього покриття по вул.Виноградна в с.Прибузьке  Куцурубської сільської ради Очаківського району Миколаївської області  - 435,245 тис.грн. ( спеціальний фонд).</w:t>
      </w:r>
    </w:p>
    <w:p w:rsidR="000A0890" w:rsidRPr="00925B9A" w:rsidRDefault="000A0890" w:rsidP="00474823">
      <w:pPr>
        <w:shd w:val="clear" w:color="auto" w:fill="FFFFFF"/>
        <w:spacing w:after="0"/>
        <w:jc w:val="both"/>
        <w:rPr>
          <w:rFonts w:ascii="Book Antiqua" w:hAnsi="Book Antiqua" w:cs="Arial"/>
          <w:sz w:val="24"/>
          <w:szCs w:val="24"/>
          <w:lang w:val="uk-UA" w:eastAsia="ru-RU"/>
        </w:rPr>
      </w:pPr>
      <w:r w:rsidRPr="00925B9A">
        <w:rPr>
          <w:rFonts w:ascii="Book Antiqua" w:hAnsi="Book Antiqua" w:cs="Arial"/>
          <w:sz w:val="24"/>
          <w:szCs w:val="24"/>
          <w:lang w:val="uk-UA" w:eastAsia="ru-RU"/>
        </w:rPr>
        <w:t>- «Капітальний ремонт частини покрівлі Куцурубської ЗОШ І-ІІІ ст. ім. Т.Г. Шевченка в с.Куцуруб Очаківського району Миколаївської області» - 853,397 тис.грн. ( спеціальний фонд).</w:t>
      </w:r>
    </w:p>
    <w:p w:rsidR="009867B8" w:rsidRDefault="009867B8" w:rsidP="00474823">
      <w:pPr>
        <w:pStyle w:val="a8"/>
        <w:tabs>
          <w:tab w:val="left" w:pos="1080"/>
        </w:tabs>
        <w:spacing w:line="276" w:lineRule="auto"/>
        <w:ind w:firstLine="567"/>
        <w:jc w:val="both"/>
        <w:rPr>
          <w:rFonts w:ascii="Book Antiqua" w:hAnsi="Book Antiqua"/>
        </w:rPr>
      </w:pPr>
    </w:p>
    <w:p w:rsidR="000A0890" w:rsidRPr="009867B8" w:rsidRDefault="000A0890" w:rsidP="00474823">
      <w:pPr>
        <w:pStyle w:val="a8"/>
        <w:tabs>
          <w:tab w:val="left" w:pos="1080"/>
        </w:tabs>
        <w:spacing w:line="276" w:lineRule="auto"/>
        <w:ind w:firstLine="567"/>
        <w:jc w:val="both"/>
        <w:rPr>
          <w:rFonts w:ascii="Book Antiqua" w:hAnsi="Book Antiqua"/>
          <w:b/>
        </w:rPr>
      </w:pPr>
      <w:r w:rsidRPr="009867B8">
        <w:rPr>
          <w:rFonts w:ascii="Book Antiqua" w:hAnsi="Book Antiqua"/>
          <w:b/>
        </w:rPr>
        <w:t>Отже з 17 об’єктів, що фінансуються у 2017р – 9 відносяться саме до центру громади:</w:t>
      </w:r>
    </w:p>
    <w:p w:rsidR="000A0890" w:rsidRPr="00925B9A" w:rsidRDefault="000A0890" w:rsidP="00474823">
      <w:pPr>
        <w:pStyle w:val="a8"/>
        <w:tabs>
          <w:tab w:val="left" w:pos="1080"/>
        </w:tabs>
        <w:spacing w:line="276" w:lineRule="auto"/>
        <w:ind w:firstLine="567"/>
        <w:jc w:val="both"/>
        <w:rPr>
          <w:rFonts w:ascii="Book Antiqua" w:hAnsi="Book Antiqua"/>
        </w:rPr>
      </w:pPr>
      <w:r w:rsidRPr="00925B9A">
        <w:rPr>
          <w:rFonts w:ascii="Book Antiqua" w:hAnsi="Book Antiqua"/>
          <w:noProof/>
          <w:lang w:val="ru-RU"/>
        </w:rPr>
        <w:drawing>
          <wp:inline distT="0" distB="0" distL="0" distR="0">
            <wp:extent cx="6059888" cy="3832529"/>
            <wp:effectExtent l="19050" t="0" r="17062"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0890" w:rsidRPr="00925B9A" w:rsidRDefault="000A0890" w:rsidP="00474823">
      <w:pPr>
        <w:pStyle w:val="a8"/>
        <w:tabs>
          <w:tab w:val="left" w:pos="1080"/>
        </w:tabs>
        <w:spacing w:line="276" w:lineRule="auto"/>
        <w:ind w:firstLine="567"/>
        <w:jc w:val="both"/>
        <w:rPr>
          <w:rFonts w:ascii="Book Antiqua" w:hAnsi="Book Antiqua"/>
        </w:rPr>
      </w:pPr>
      <w:r w:rsidRPr="00925B9A">
        <w:rPr>
          <w:rFonts w:ascii="Book Antiqua" w:hAnsi="Book Antiqua"/>
          <w:noProof/>
          <w:lang w:val="ru-RU"/>
        </w:rPr>
        <w:drawing>
          <wp:inline distT="0" distB="0" distL="0" distR="0">
            <wp:extent cx="5921569" cy="4389120"/>
            <wp:effectExtent l="19050" t="0" r="22031"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6D15" w:rsidRPr="00925B9A" w:rsidRDefault="00036D15" w:rsidP="00474823">
      <w:pPr>
        <w:pStyle w:val="Default"/>
        <w:spacing w:line="276" w:lineRule="auto"/>
        <w:rPr>
          <w:sz w:val="16"/>
          <w:szCs w:val="16"/>
          <w:lang w:val="uk-UA"/>
        </w:rPr>
      </w:pPr>
    </w:p>
    <w:p w:rsidR="000A0890" w:rsidRPr="00925B9A" w:rsidRDefault="000A0890" w:rsidP="00474823">
      <w:pPr>
        <w:pStyle w:val="Default"/>
        <w:spacing w:line="276" w:lineRule="auto"/>
        <w:jc w:val="center"/>
        <w:rPr>
          <w:sz w:val="28"/>
          <w:szCs w:val="28"/>
          <w:lang w:val="uk-UA"/>
        </w:rPr>
      </w:pPr>
    </w:p>
    <w:p w:rsidR="00FF6161" w:rsidRPr="004719E8" w:rsidRDefault="00FF6161" w:rsidP="00474823">
      <w:pPr>
        <w:pStyle w:val="Default"/>
        <w:spacing w:line="276" w:lineRule="auto"/>
        <w:jc w:val="center"/>
        <w:rPr>
          <w:b/>
          <w:color w:val="FF0000"/>
          <w:sz w:val="28"/>
          <w:szCs w:val="28"/>
          <w:lang w:val="uk-UA"/>
        </w:rPr>
      </w:pPr>
      <w:r w:rsidRPr="004719E8">
        <w:rPr>
          <w:b/>
          <w:color w:val="FF0000"/>
          <w:sz w:val="28"/>
          <w:szCs w:val="28"/>
          <w:lang w:val="uk-UA"/>
        </w:rPr>
        <w:t>ВИСНОВКИ</w:t>
      </w:r>
    </w:p>
    <w:p w:rsidR="002E632E" w:rsidRPr="00715444" w:rsidRDefault="00CD7D58" w:rsidP="002E632E">
      <w:pPr>
        <w:pStyle w:val="a4"/>
        <w:numPr>
          <w:ilvl w:val="0"/>
          <w:numId w:val="6"/>
        </w:numPr>
        <w:shd w:val="clear" w:color="auto" w:fill="FFFFFF"/>
        <w:spacing w:before="0" w:beforeAutospacing="0" w:after="0" w:afterAutospacing="0" w:line="276" w:lineRule="auto"/>
        <w:ind w:left="0" w:firstLine="0"/>
        <w:jc w:val="both"/>
        <w:textAlignment w:val="baseline"/>
        <w:rPr>
          <w:rFonts w:ascii="Book Antiqua" w:hAnsi="Book Antiqua"/>
          <w:lang w:val="uk-UA"/>
        </w:rPr>
      </w:pPr>
      <w:r w:rsidRPr="002E632E">
        <w:rPr>
          <w:rFonts w:ascii="Book Antiqua" w:hAnsi="Book Antiqua"/>
          <w:color w:val="000000"/>
          <w:lang w:val="uk-UA"/>
        </w:rPr>
        <w:t xml:space="preserve"> </w:t>
      </w:r>
      <w:r w:rsidR="002E632E" w:rsidRPr="00715444">
        <w:rPr>
          <w:rFonts w:ascii="Book Antiqua" w:hAnsi="Book Antiqua"/>
          <w:lang w:val="uk-UA"/>
        </w:rPr>
        <w:t xml:space="preserve">На рівні Статутних та структурних документів в </w:t>
      </w:r>
      <w:r w:rsidR="002E632E">
        <w:rPr>
          <w:rFonts w:ascii="Book Antiqua" w:hAnsi="Book Antiqua"/>
          <w:lang w:val="uk-UA"/>
        </w:rPr>
        <w:t>Куцурубської</w:t>
      </w:r>
      <w:r w:rsidR="002E632E" w:rsidRPr="00715444">
        <w:rPr>
          <w:rFonts w:ascii="Book Antiqua" w:hAnsi="Book Antiqua"/>
          <w:lang w:val="uk-UA"/>
        </w:rPr>
        <w:t xml:space="preserve"> сільської ОТГ достатнім образом присутні законодавчі на локальному рівні норми, що забезпечують захист прав та інтересів периферійної громади в ОТГ. Статутом унормовано </w:t>
      </w:r>
      <w:r w:rsidR="002E632E" w:rsidRPr="00715444">
        <w:rPr>
          <w:rFonts w:ascii="Book Antiqua" w:hAnsi="Book Antiqua" w:cs="Arial"/>
          <w:shd w:val="clear" w:color="auto" w:fill="FFFFFF"/>
          <w:lang w:val="uk-UA"/>
        </w:rPr>
        <w:t xml:space="preserve">інститут старости </w:t>
      </w:r>
      <w:r w:rsidR="002E632E" w:rsidRPr="00715444">
        <w:rPr>
          <w:rFonts w:ascii="Book Antiqua" w:hAnsi="Book Antiqua"/>
          <w:lang w:val="uk-UA"/>
        </w:rPr>
        <w:t>громади. Окремими нормативно-правовими документами прийняті Положення про старосту,</w:t>
      </w:r>
      <w:r w:rsidR="002E632E">
        <w:rPr>
          <w:rFonts w:ascii="Book Antiqua" w:hAnsi="Book Antiqua"/>
          <w:lang w:val="uk-UA"/>
        </w:rPr>
        <w:t xml:space="preserve"> виділені старостинські округи</w:t>
      </w:r>
      <w:r w:rsidR="002E632E" w:rsidRPr="00715444">
        <w:rPr>
          <w:rFonts w:ascii="Book Antiqua" w:hAnsi="Book Antiqua"/>
          <w:lang w:val="uk-UA"/>
        </w:rPr>
        <w:t>.</w:t>
      </w:r>
    </w:p>
    <w:p w:rsidR="00445D49" w:rsidRPr="002E632E" w:rsidRDefault="00741185" w:rsidP="00474823">
      <w:pPr>
        <w:pStyle w:val="a4"/>
        <w:numPr>
          <w:ilvl w:val="0"/>
          <w:numId w:val="6"/>
        </w:numPr>
        <w:shd w:val="clear" w:color="auto" w:fill="FFFFFF"/>
        <w:spacing w:before="0" w:beforeAutospacing="0" w:after="0" w:afterAutospacing="0" w:line="276" w:lineRule="auto"/>
        <w:ind w:left="0" w:firstLine="0"/>
        <w:jc w:val="both"/>
        <w:textAlignment w:val="baseline"/>
        <w:rPr>
          <w:rFonts w:ascii="Book Antiqua" w:hAnsi="Book Antiqua"/>
          <w:lang w:val="uk-UA"/>
        </w:rPr>
      </w:pPr>
      <w:r w:rsidRPr="002E632E">
        <w:rPr>
          <w:rFonts w:ascii="Book Antiqua" w:hAnsi="Book Antiqua"/>
          <w:lang w:val="uk-UA"/>
        </w:rPr>
        <w:t xml:space="preserve">З аналізу стратегічних документів громади (Стратегія, ПСЕР, цільові програми) можна зробити висновок, що в означених документах </w:t>
      </w:r>
      <w:r w:rsidR="003F2B22" w:rsidRPr="002E632E">
        <w:rPr>
          <w:rFonts w:ascii="Book Antiqua" w:hAnsi="Book Antiqua"/>
          <w:lang w:val="uk-UA"/>
        </w:rPr>
        <w:t>не</w:t>
      </w:r>
      <w:r w:rsidRPr="002E632E">
        <w:rPr>
          <w:rFonts w:ascii="Book Antiqua" w:hAnsi="Book Antiqua"/>
          <w:lang w:val="uk-UA"/>
        </w:rPr>
        <w:t xml:space="preserve"> відображено інтереси периферійних громад, </w:t>
      </w:r>
      <w:r w:rsidR="003F2B22" w:rsidRPr="002E632E">
        <w:rPr>
          <w:rFonts w:ascii="Book Antiqua" w:hAnsi="Book Antiqua"/>
          <w:lang w:val="uk-UA"/>
        </w:rPr>
        <w:t xml:space="preserve">не </w:t>
      </w:r>
      <w:r w:rsidRPr="002E632E">
        <w:rPr>
          <w:rFonts w:ascii="Book Antiqua" w:hAnsi="Book Antiqua"/>
          <w:lang w:val="uk-UA"/>
        </w:rPr>
        <w:t xml:space="preserve">дотримано баланс розвитку територіальних одиниць, що увійшли до об’єднаної громади. При чому спостерігається </w:t>
      </w:r>
      <w:r w:rsidR="00445D49" w:rsidRPr="002E632E">
        <w:rPr>
          <w:rFonts w:ascii="Book Antiqua" w:hAnsi="Book Antiqua"/>
          <w:lang w:val="uk-UA"/>
        </w:rPr>
        <w:t>політика</w:t>
      </w:r>
      <w:r w:rsidR="003F2B22" w:rsidRPr="002E632E">
        <w:rPr>
          <w:rFonts w:ascii="Book Antiqua" w:hAnsi="Book Antiqua"/>
          <w:lang w:val="uk-UA"/>
        </w:rPr>
        <w:t xml:space="preserve"> розвитку адміністративного центру</w:t>
      </w:r>
      <w:r w:rsidR="00445D49" w:rsidRPr="002E632E">
        <w:rPr>
          <w:rFonts w:ascii="Book Antiqua" w:hAnsi="Book Antiqua"/>
          <w:lang w:val="uk-UA"/>
        </w:rPr>
        <w:t xml:space="preserve"> одноособово</w:t>
      </w:r>
      <w:r w:rsidR="003F2B22" w:rsidRPr="002E632E">
        <w:rPr>
          <w:rFonts w:ascii="Book Antiqua" w:hAnsi="Book Antiqua"/>
          <w:lang w:val="uk-UA"/>
        </w:rPr>
        <w:t xml:space="preserve">, без </w:t>
      </w:r>
      <w:r w:rsidRPr="002E632E">
        <w:rPr>
          <w:rFonts w:ascii="Book Antiqua" w:hAnsi="Book Antiqua"/>
          <w:lang w:val="uk-UA"/>
        </w:rPr>
        <w:t>контекст</w:t>
      </w:r>
      <w:r w:rsidR="003F2B22" w:rsidRPr="002E632E">
        <w:rPr>
          <w:rFonts w:ascii="Book Antiqua" w:hAnsi="Book Antiqua"/>
          <w:lang w:val="uk-UA"/>
        </w:rPr>
        <w:t>у</w:t>
      </w:r>
      <w:r w:rsidRPr="002E632E">
        <w:rPr>
          <w:rFonts w:ascii="Book Antiqua" w:hAnsi="Book Antiqua"/>
          <w:lang w:val="uk-UA"/>
        </w:rPr>
        <w:t xml:space="preserve"> розвитку усієї громади. Даний підхід є </w:t>
      </w:r>
      <w:r w:rsidR="003F2B22" w:rsidRPr="002E632E">
        <w:rPr>
          <w:rFonts w:ascii="Book Antiqua" w:hAnsi="Book Antiqua"/>
          <w:lang w:val="uk-UA"/>
        </w:rPr>
        <w:t>викликом</w:t>
      </w:r>
      <w:r w:rsidRPr="002E632E">
        <w:rPr>
          <w:rFonts w:ascii="Book Antiqua" w:hAnsi="Book Antiqua"/>
          <w:lang w:val="uk-UA"/>
        </w:rPr>
        <w:t xml:space="preserve"> сталого розвитку ОТГ.</w:t>
      </w:r>
      <w:r w:rsidR="00061FD0" w:rsidRPr="002E632E">
        <w:rPr>
          <w:rFonts w:ascii="Book Antiqua" w:hAnsi="Book Antiqua"/>
          <w:lang w:val="uk-UA"/>
        </w:rPr>
        <w:t xml:space="preserve"> </w:t>
      </w:r>
      <w:r w:rsidR="003F2B22" w:rsidRPr="002E632E">
        <w:rPr>
          <w:rFonts w:ascii="Book Antiqua" w:hAnsi="Book Antiqua"/>
          <w:lang w:val="uk-UA"/>
        </w:rPr>
        <w:t xml:space="preserve">В даних документах взагалі не представлені політики розвитку </w:t>
      </w:r>
      <w:r w:rsidR="00445D49" w:rsidRPr="002E632E">
        <w:rPr>
          <w:rFonts w:ascii="Book Antiqua" w:hAnsi="Book Antiqua"/>
          <w:lang w:val="uk-UA"/>
        </w:rPr>
        <w:t>в сферах:</w:t>
      </w:r>
    </w:p>
    <w:p w:rsidR="00445D49" w:rsidRPr="00A355C8" w:rsidRDefault="00445D49" w:rsidP="00474823">
      <w:pPr>
        <w:pStyle w:val="a3"/>
        <w:widowControl w:val="0"/>
        <w:numPr>
          <w:ilvl w:val="0"/>
          <w:numId w:val="23"/>
        </w:numPr>
        <w:tabs>
          <w:tab w:val="left" w:pos="1182"/>
        </w:tabs>
        <w:spacing w:after="0"/>
        <w:ind w:left="0" w:firstLine="0"/>
        <w:contextualSpacing w:val="0"/>
        <w:rPr>
          <w:rFonts w:ascii="Book Antiqua" w:hAnsi="Book Antiqua"/>
          <w:sz w:val="24"/>
          <w:szCs w:val="24"/>
          <w:lang w:val="uk-UA"/>
        </w:rPr>
      </w:pPr>
      <w:r w:rsidRPr="00A355C8">
        <w:rPr>
          <w:rFonts w:ascii="Book Antiqua" w:hAnsi="Book Antiqua"/>
          <w:sz w:val="24"/>
          <w:szCs w:val="24"/>
          <w:lang w:val="uk-UA"/>
        </w:rPr>
        <w:t xml:space="preserve">Створення нових та модернізація існуючих підприємств  </w:t>
      </w:r>
    </w:p>
    <w:p w:rsidR="00445D49" w:rsidRPr="00A355C8" w:rsidRDefault="00445D49" w:rsidP="00474823">
      <w:pPr>
        <w:pStyle w:val="a3"/>
        <w:widowControl w:val="0"/>
        <w:numPr>
          <w:ilvl w:val="0"/>
          <w:numId w:val="23"/>
        </w:numPr>
        <w:tabs>
          <w:tab w:val="left" w:pos="1182"/>
        </w:tabs>
        <w:spacing w:after="0"/>
        <w:ind w:left="0" w:firstLine="0"/>
        <w:contextualSpacing w:val="0"/>
        <w:rPr>
          <w:rFonts w:ascii="Book Antiqua" w:hAnsi="Book Antiqua"/>
          <w:sz w:val="24"/>
          <w:szCs w:val="24"/>
          <w:lang w:val="uk-UA"/>
        </w:rPr>
      </w:pPr>
      <w:r w:rsidRPr="00A355C8">
        <w:rPr>
          <w:rFonts w:ascii="Book Antiqua" w:hAnsi="Book Antiqua"/>
          <w:sz w:val="24"/>
          <w:szCs w:val="24"/>
          <w:lang w:val="uk-UA"/>
        </w:rPr>
        <w:t>Створення умов для пріоритетного розвитку малого та середнього підприємництва</w:t>
      </w:r>
    </w:p>
    <w:p w:rsidR="00445D49" w:rsidRPr="00A355C8" w:rsidRDefault="00445D49" w:rsidP="00474823">
      <w:pPr>
        <w:pStyle w:val="a3"/>
        <w:widowControl w:val="0"/>
        <w:numPr>
          <w:ilvl w:val="0"/>
          <w:numId w:val="23"/>
        </w:numPr>
        <w:tabs>
          <w:tab w:val="left" w:pos="1182"/>
        </w:tabs>
        <w:spacing w:after="0"/>
        <w:ind w:left="0" w:firstLine="0"/>
        <w:contextualSpacing w:val="0"/>
        <w:rPr>
          <w:rFonts w:ascii="Book Antiqua" w:hAnsi="Book Antiqua"/>
          <w:sz w:val="24"/>
          <w:szCs w:val="24"/>
          <w:lang w:val="uk-UA"/>
        </w:rPr>
      </w:pPr>
      <w:r w:rsidRPr="00A355C8">
        <w:rPr>
          <w:rFonts w:ascii="Book Antiqua" w:hAnsi="Book Antiqua"/>
          <w:sz w:val="24"/>
          <w:szCs w:val="24"/>
          <w:lang w:val="uk-UA"/>
        </w:rPr>
        <w:t>Розвиток туристичної індустрії</w:t>
      </w:r>
    </w:p>
    <w:p w:rsidR="00445D49" w:rsidRPr="00A355C8" w:rsidRDefault="00445D49" w:rsidP="00474823">
      <w:pPr>
        <w:pStyle w:val="a3"/>
        <w:widowControl w:val="0"/>
        <w:numPr>
          <w:ilvl w:val="0"/>
          <w:numId w:val="23"/>
        </w:numPr>
        <w:tabs>
          <w:tab w:val="left" w:pos="1182"/>
        </w:tabs>
        <w:spacing w:after="0"/>
        <w:ind w:left="0" w:firstLine="0"/>
        <w:contextualSpacing w:val="0"/>
        <w:rPr>
          <w:rFonts w:ascii="Book Antiqua" w:hAnsi="Book Antiqua"/>
          <w:sz w:val="24"/>
          <w:szCs w:val="24"/>
          <w:lang w:val="uk-UA"/>
        </w:rPr>
      </w:pPr>
      <w:r w:rsidRPr="00A355C8">
        <w:rPr>
          <w:rFonts w:ascii="Book Antiqua" w:hAnsi="Book Antiqua"/>
          <w:sz w:val="24"/>
          <w:szCs w:val="24"/>
          <w:lang w:val="uk-UA"/>
        </w:rPr>
        <w:t>Збереження навколишнього природного  середовища</w:t>
      </w:r>
    </w:p>
    <w:p w:rsidR="00445D49" w:rsidRPr="00925B9A" w:rsidRDefault="00445D49" w:rsidP="00474823">
      <w:pPr>
        <w:pStyle w:val="a3"/>
        <w:widowControl w:val="0"/>
        <w:numPr>
          <w:ilvl w:val="0"/>
          <w:numId w:val="23"/>
        </w:numPr>
        <w:tabs>
          <w:tab w:val="left" w:pos="1182"/>
        </w:tabs>
        <w:spacing w:after="0"/>
        <w:ind w:left="0" w:firstLine="0"/>
        <w:contextualSpacing w:val="0"/>
        <w:rPr>
          <w:rFonts w:ascii="Book Antiqua" w:hAnsi="Book Antiqua"/>
          <w:sz w:val="24"/>
          <w:szCs w:val="24"/>
          <w:lang w:val="uk-UA"/>
        </w:rPr>
      </w:pPr>
      <w:r w:rsidRPr="00A355C8">
        <w:rPr>
          <w:rFonts w:ascii="Book Antiqua" w:hAnsi="Book Antiqua"/>
          <w:sz w:val="24"/>
          <w:szCs w:val="24"/>
          <w:lang w:val="uk-UA"/>
        </w:rPr>
        <w:t>Забезпечення</w:t>
      </w:r>
      <w:r w:rsidRPr="00925B9A">
        <w:rPr>
          <w:rFonts w:ascii="Book Antiqua" w:hAnsi="Book Antiqua"/>
          <w:sz w:val="24"/>
          <w:szCs w:val="24"/>
          <w:lang w:val="uk-UA"/>
        </w:rPr>
        <w:t xml:space="preserve"> здорового способу життя людини</w:t>
      </w:r>
    </w:p>
    <w:p w:rsidR="00445D49" w:rsidRPr="00925B9A" w:rsidRDefault="00445D49" w:rsidP="00474823">
      <w:pPr>
        <w:pStyle w:val="a3"/>
        <w:widowControl w:val="0"/>
        <w:numPr>
          <w:ilvl w:val="0"/>
          <w:numId w:val="23"/>
        </w:numPr>
        <w:tabs>
          <w:tab w:val="left" w:pos="1182"/>
        </w:tabs>
        <w:spacing w:after="0"/>
        <w:ind w:left="0" w:firstLine="0"/>
        <w:contextualSpacing w:val="0"/>
        <w:rPr>
          <w:rFonts w:ascii="Book Antiqua" w:hAnsi="Book Antiqua"/>
          <w:sz w:val="24"/>
          <w:szCs w:val="24"/>
          <w:lang w:val="uk-UA"/>
        </w:rPr>
      </w:pPr>
      <w:r w:rsidRPr="00925B9A">
        <w:rPr>
          <w:rFonts w:ascii="Book Antiqua" w:hAnsi="Book Antiqua"/>
          <w:sz w:val="24"/>
          <w:szCs w:val="24"/>
          <w:lang w:val="uk-UA"/>
        </w:rPr>
        <w:t>Забезпечення населення якісними житлово-комунальними послугами</w:t>
      </w:r>
    </w:p>
    <w:p w:rsidR="00445D49" w:rsidRPr="00925B9A" w:rsidRDefault="00445D49" w:rsidP="00474823">
      <w:pPr>
        <w:pStyle w:val="a3"/>
        <w:widowControl w:val="0"/>
        <w:numPr>
          <w:ilvl w:val="0"/>
          <w:numId w:val="23"/>
        </w:numPr>
        <w:tabs>
          <w:tab w:val="left" w:pos="1182"/>
        </w:tabs>
        <w:spacing w:after="0"/>
        <w:ind w:left="0" w:firstLine="0"/>
        <w:contextualSpacing w:val="0"/>
        <w:rPr>
          <w:rFonts w:ascii="Book Antiqua" w:hAnsi="Book Antiqua"/>
          <w:sz w:val="24"/>
          <w:szCs w:val="24"/>
          <w:lang w:val="uk-UA"/>
        </w:rPr>
      </w:pPr>
      <w:r w:rsidRPr="00925B9A">
        <w:rPr>
          <w:rFonts w:ascii="Book Antiqua" w:hAnsi="Book Antiqua"/>
          <w:sz w:val="24"/>
          <w:szCs w:val="24"/>
          <w:lang w:val="uk-UA"/>
        </w:rPr>
        <w:t>Підвищення рівня зайнятості сільського населення.</w:t>
      </w:r>
    </w:p>
    <w:p w:rsidR="00445D49" w:rsidRPr="00925B9A" w:rsidRDefault="00445D49" w:rsidP="00474823">
      <w:pPr>
        <w:pStyle w:val="a3"/>
        <w:widowControl w:val="0"/>
        <w:numPr>
          <w:ilvl w:val="0"/>
          <w:numId w:val="23"/>
        </w:numPr>
        <w:tabs>
          <w:tab w:val="left" w:pos="1182"/>
        </w:tabs>
        <w:spacing w:after="0"/>
        <w:ind w:left="0" w:firstLine="0"/>
        <w:contextualSpacing w:val="0"/>
        <w:rPr>
          <w:rFonts w:ascii="Book Antiqua" w:hAnsi="Book Antiqua"/>
          <w:sz w:val="24"/>
          <w:szCs w:val="24"/>
          <w:lang w:val="uk-UA"/>
        </w:rPr>
      </w:pPr>
      <w:r w:rsidRPr="00925B9A">
        <w:rPr>
          <w:rFonts w:ascii="Book Antiqua" w:hAnsi="Book Antiqua"/>
          <w:sz w:val="24"/>
          <w:szCs w:val="24"/>
          <w:lang w:val="uk-UA"/>
        </w:rPr>
        <w:t>Комплексний розвиток території в інтересах територіальної  громади.</w:t>
      </w:r>
    </w:p>
    <w:p w:rsidR="00741185" w:rsidRPr="003F2B22" w:rsidRDefault="00445D49" w:rsidP="00474823">
      <w:pPr>
        <w:pStyle w:val="a4"/>
        <w:shd w:val="clear" w:color="auto" w:fill="FFFFFF"/>
        <w:spacing w:before="0" w:beforeAutospacing="0" w:after="0" w:afterAutospacing="0" w:line="276" w:lineRule="auto"/>
        <w:jc w:val="both"/>
        <w:textAlignment w:val="baseline"/>
        <w:rPr>
          <w:rFonts w:ascii="Book Antiqua" w:hAnsi="Book Antiqua"/>
          <w:lang w:val="uk-UA"/>
        </w:rPr>
      </w:pPr>
      <w:r>
        <w:rPr>
          <w:rFonts w:ascii="Book Antiqua" w:hAnsi="Book Antiqua"/>
          <w:lang w:val="uk-UA"/>
        </w:rPr>
        <w:t>А також інформаційної політики громади</w:t>
      </w:r>
    </w:p>
    <w:p w:rsidR="00061FD0" w:rsidRPr="00925B9A" w:rsidRDefault="00061FD0" w:rsidP="00474823">
      <w:pPr>
        <w:pStyle w:val="a4"/>
        <w:numPr>
          <w:ilvl w:val="0"/>
          <w:numId w:val="6"/>
        </w:numPr>
        <w:shd w:val="clear" w:color="auto" w:fill="FFFFFF"/>
        <w:spacing w:before="0" w:beforeAutospacing="0" w:after="0" w:afterAutospacing="0" w:line="276" w:lineRule="auto"/>
        <w:ind w:left="0" w:firstLine="0"/>
        <w:jc w:val="both"/>
        <w:textAlignment w:val="baseline"/>
        <w:rPr>
          <w:rFonts w:ascii="Book Antiqua" w:hAnsi="Book Antiqua"/>
          <w:lang w:val="uk-UA"/>
        </w:rPr>
      </w:pPr>
      <w:r w:rsidRPr="00925B9A">
        <w:rPr>
          <w:rFonts w:ascii="Book Antiqua" w:hAnsi="Book Antiqua"/>
          <w:lang w:val="uk-UA"/>
        </w:rPr>
        <w:t xml:space="preserve">Суттєвим недоліком, який може в певній мірі гальмувати реалізацію </w:t>
      </w:r>
      <w:r w:rsidR="006453D1">
        <w:rPr>
          <w:rFonts w:ascii="Book Antiqua" w:hAnsi="Book Antiqua"/>
          <w:lang w:val="uk-UA"/>
        </w:rPr>
        <w:t>місцевої</w:t>
      </w:r>
      <w:r w:rsidRPr="00925B9A">
        <w:rPr>
          <w:rFonts w:ascii="Book Antiqua" w:hAnsi="Book Antiqua"/>
          <w:lang w:val="uk-UA"/>
        </w:rPr>
        <w:t xml:space="preserve"> політики в певних сферах </w:t>
      </w:r>
      <w:r w:rsidR="00445D49">
        <w:rPr>
          <w:rFonts w:ascii="Book Antiqua" w:hAnsi="Book Antiqua"/>
          <w:lang w:val="uk-UA"/>
        </w:rPr>
        <w:t>є використання цільових програм</w:t>
      </w:r>
      <w:r w:rsidRPr="00925B9A">
        <w:rPr>
          <w:rFonts w:ascii="Book Antiqua" w:hAnsi="Book Antiqua"/>
          <w:lang w:val="uk-UA"/>
        </w:rPr>
        <w:t>. Цільові програми рад</w:t>
      </w:r>
      <w:r w:rsidR="00445D49">
        <w:rPr>
          <w:rFonts w:ascii="Book Antiqua" w:hAnsi="Book Antiqua"/>
          <w:lang w:val="uk-UA"/>
        </w:rPr>
        <w:t>и ОТГ</w:t>
      </w:r>
      <w:r w:rsidRPr="00925B9A">
        <w:rPr>
          <w:rFonts w:ascii="Book Antiqua" w:hAnsi="Book Antiqua"/>
          <w:lang w:val="uk-UA"/>
        </w:rPr>
        <w:t xml:space="preserve"> діють </w:t>
      </w:r>
      <w:r w:rsidR="00445D49">
        <w:rPr>
          <w:rFonts w:ascii="Book Antiqua" w:hAnsi="Book Antiqua"/>
          <w:lang w:val="uk-UA"/>
        </w:rPr>
        <w:t xml:space="preserve">нові, тобто </w:t>
      </w:r>
      <w:r w:rsidR="006453D1">
        <w:rPr>
          <w:rFonts w:ascii="Book Antiqua" w:hAnsi="Book Antiqua"/>
          <w:lang w:val="uk-UA"/>
        </w:rPr>
        <w:t>прийняті</w:t>
      </w:r>
      <w:r w:rsidR="00445D49">
        <w:rPr>
          <w:rFonts w:ascii="Book Antiqua" w:hAnsi="Book Antiqua"/>
          <w:lang w:val="uk-UA"/>
        </w:rPr>
        <w:t xml:space="preserve"> нинішні</w:t>
      </w:r>
      <w:r w:rsidR="006453D1">
        <w:rPr>
          <w:rFonts w:ascii="Book Antiqua" w:hAnsi="Book Antiqua"/>
          <w:lang w:val="uk-UA"/>
        </w:rPr>
        <w:t>м складом депутатського корпусу.</w:t>
      </w:r>
      <w:r w:rsidR="00445D49">
        <w:rPr>
          <w:rFonts w:ascii="Book Antiqua" w:hAnsi="Book Antiqua"/>
          <w:lang w:val="uk-UA"/>
        </w:rPr>
        <w:t xml:space="preserve"> Однак в</w:t>
      </w:r>
      <w:r w:rsidR="00B64F14" w:rsidRPr="00925B9A">
        <w:rPr>
          <w:rFonts w:ascii="Book Antiqua" w:hAnsi="Book Antiqua"/>
          <w:lang w:val="uk-UA"/>
        </w:rPr>
        <w:t xml:space="preserve"> даних програмах відсутній пакет результативних показників, за якими можна всебічно оцінити як ефективність реалізації кожної конкретної програми, так і саме доцільність реалізації програми, витрачання на неї коштів громади а також оцінити якість управлінських дій посадових осіб місцевого самоврядування, на яких покладені відповідні функції.</w:t>
      </w:r>
    </w:p>
    <w:p w:rsidR="006453D1" w:rsidRPr="006453D1" w:rsidRDefault="00741185" w:rsidP="00474823">
      <w:pPr>
        <w:pStyle w:val="a3"/>
        <w:numPr>
          <w:ilvl w:val="0"/>
          <w:numId w:val="6"/>
        </w:numPr>
        <w:spacing w:after="0"/>
        <w:ind w:left="0" w:firstLine="0"/>
        <w:jc w:val="both"/>
        <w:rPr>
          <w:rFonts w:ascii="Book Antiqua" w:hAnsi="Book Antiqua"/>
          <w:sz w:val="24"/>
          <w:szCs w:val="24"/>
          <w:lang w:val="uk-UA"/>
        </w:rPr>
      </w:pPr>
      <w:r w:rsidRPr="006453D1">
        <w:rPr>
          <w:rFonts w:ascii="Book Antiqua" w:hAnsi="Book Antiqua"/>
          <w:sz w:val="24"/>
          <w:szCs w:val="24"/>
          <w:lang w:val="uk-UA"/>
        </w:rPr>
        <w:t>Управлінська структура</w:t>
      </w:r>
      <w:r w:rsidR="00061FD0" w:rsidRPr="006453D1">
        <w:rPr>
          <w:rFonts w:ascii="Book Antiqua" w:hAnsi="Book Antiqua"/>
          <w:sz w:val="24"/>
          <w:szCs w:val="24"/>
          <w:lang w:val="uk-UA"/>
        </w:rPr>
        <w:t xml:space="preserve"> виконавчих органів </w:t>
      </w:r>
      <w:r w:rsidR="00445D49" w:rsidRPr="006453D1">
        <w:rPr>
          <w:rFonts w:ascii="Book Antiqua" w:hAnsi="Book Antiqua"/>
          <w:sz w:val="24"/>
          <w:szCs w:val="24"/>
          <w:lang w:val="uk-UA"/>
        </w:rPr>
        <w:t>Куцурубської</w:t>
      </w:r>
      <w:r w:rsidR="00061FD0" w:rsidRPr="006453D1">
        <w:rPr>
          <w:rFonts w:ascii="Book Antiqua" w:hAnsi="Book Antiqua"/>
          <w:sz w:val="24"/>
          <w:szCs w:val="24"/>
          <w:lang w:val="uk-UA"/>
        </w:rPr>
        <w:t xml:space="preserve"> </w:t>
      </w:r>
      <w:r w:rsidR="00445D49" w:rsidRPr="006453D1">
        <w:rPr>
          <w:rFonts w:ascii="Book Antiqua" w:hAnsi="Book Antiqua"/>
          <w:sz w:val="24"/>
          <w:szCs w:val="24"/>
          <w:lang w:val="uk-UA"/>
        </w:rPr>
        <w:t>ОТГ</w:t>
      </w:r>
      <w:r w:rsidR="00061FD0" w:rsidRPr="006453D1">
        <w:rPr>
          <w:rFonts w:ascii="Book Antiqua" w:hAnsi="Book Antiqua"/>
          <w:sz w:val="24"/>
          <w:szCs w:val="24"/>
          <w:lang w:val="uk-UA"/>
        </w:rPr>
        <w:t xml:space="preserve"> </w:t>
      </w:r>
      <w:r w:rsidRPr="006453D1">
        <w:rPr>
          <w:rFonts w:ascii="Book Antiqua" w:hAnsi="Book Antiqua"/>
          <w:sz w:val="24"/>
          <w:szCs w:val="24"/>
          <w:lang w:val="uk-UA"/>
        </w:rPr>
        <w:t xml:space="preserve"> </w:t>
      </w:r>
      <w:r w:rsidR="00E414F6" w:rsidRPr="006453D1">
        <w:rPr>
          <w:rFonts w:ascii="Book Antiqua" w:hAnsi="Book Antiqua"/>
          <w:sz w:val="24"/>
          <w:szCs w:val="24"/>
          <w:lang w:val="uk-UA"/>
        </w:rPr>
        <w:t>сформована</w:t>
      </w:r>
      <w:r w:rsidR="006453D1" w:rsidRPr="006453D1">
        <w:rPr>
          <w:rFonts w:ascii="Book Antiqua" w:hAnsi="Book Antiqua"/>
          <w:sz w:val="24"/>
          <w:szCs w:val="24"/>
          <w:lang w:val="uk-UA"/>
        </w:rPr>
        <w:t xml:space="preserve"> з слабким ступенем доцільності та відповідності до стратегічних напрямків розвитку. Є реальна загроза гармонійного розвитку. Спостерігається явний </w:t>
      </w:r>
      <w:r w:rsidR="00001A3F">
        <w:rPr>
          <w:rFonts w:ascii="Book Antiqua" w:hAnsi="Book Antiqua"/>
          <w:sz w:val="24"/>
          <w:szCs w:val="24"/>
          <w:lang w:val="uk-UA"/>
        </w:rPr>
        <w:t>перевага</w:t>
      </w:r>
      <w:r w:rsidR="006453D1" w:rsidRPr="006453D1">
        <w:rPr>
          <w:rFonts w:ascii="Book Antiqua" w:hAnsi="Book Antiqua"/>
          <w:sz w:val="24"/>
          <w:szCs w:val="24"/>
          <w:lang w:val="uk-UA"/>
        </w:rPr>
        <w:t xml:space="preserve"> «соціально-гуманітарного напрямку» розвитку громади над всіма іншими, що є не виправдано. Представництво периферійних громад забезпечено наявністю в структурі та штатній чисельності посади старост. Однак ні в структурі ні в цільових ні в бюджетних програмах ОТГ не передбачена додаткова підтримка цього інституту, на який покладається досить вагома навантаження по утриманню та розвитку периферії.</w:t>
      </w:r>
    </w:p>
    <w:p w:rsidR="00A355C8" w:rsidRDefault="00741185" w:rsidP="00474823">
      <w:pPr>
        <w:pStyle w:val="a4"/>
        <w:numPr>
          <w:ilvl w:val="0"/>
          <w:numId w:val="6"/>
        </w:numPr>
        <w:shd w:val="clear" w:color="auto" w:fill="FFFFFF"/>
        <w:spacing w:before="0" w:beforeAutospacing="0" w:after="0" w:afterAutospacing="0" w:line="276" w:lineRule="auto"/>
        <w:ind w:left="0" w:firstLine="0"/>
        <w:jc w:val="both"/>
        <w:textAlignment w:val="baseline"/>
        <w:rPr>
          <w:rFonts w:ascii="Book Antiqua" w:hAnsi="Book Antiqua"/>
          <w:lang w:val="uk-UA"/>
        </w:rPr>
      </w:pPr>
      <w:r w:rsidRPr="00925B9A">
        <w:rPr>
          <w:rFonts w:ascii="Book Antiqua" w:hAnsi="Book Antiqua"/>
          <w:lang w:val="uk-UA"/>
        </w:rPr>
        <w:t xml:space="preserve">Доступ до інформації </w:t>
      </w:r>
      <w:r w:rsidR="00E414F6" w:rsidRPr="00925B9A">
        <w:rPr>
          <w:rFonts w:ascii="Book Antiqua" w:hAnsi="Book Antiqua"/>
          <w:lang w:val="uk-UA"/>
        </w:rPr>
        <w:t xml:space="preserve">забезпечено </w:t>
      </w:r>
      <w:r w:rsidR="006453D1">
        <w:rPr>
          <w:rFonts w:ascii="Book Antiqua" w:hAnsi="Book Antiqua"/>
          <w:lang w:val="uk-UA"/>
        </w:rPr>
        <w:t>наявністю веб-ре</w:t>
      </w:r>
      <w:r w:rsidR="0040597E" w:rsidRPr="00925B9A">
        <w:rPr>
          <w:rFonts w:ascii="Book Antiqua" w:hAnsi="Book Antiqua"/>
          <w:lang w:val="uk-UA"/>
        </w:rPr>
        <w:t xml:space="preserve">сурсу </w:t>
      </w:r>
      <w:r w:rsidR="006453D1">
        <w:rPr>
          <w:rFonts w:ascii="Book Antiqua" w:hAnsi="Book Antiqua"/>
          <w:lang w:val="uk-UA"/>
        </w:rPr>
        <w:t>ОТГ</w:t>
      </w:r>
      <w:r w:rsidR="0040597E" w:rsidRPr="00925B9A">
        <w:rPr>
          <w:rFonts w:ascii="Book Antiqua" w:hAnsi="Book Antiqua"/>
          <w:lang w:val="uk-UA"/>
        </w:rPr>
        <w:t xml:space="preserve"> – порталу ради. З контент аналізу порталу та аналізу видів, структури інформації, що розміщується на порталі можна констатувати про </w:t>
      </w:r>
      <w:r w:rsidR="00A355C8">
        <w:rPr>
          <w:rFonts w:ascii="Book Antiqua" w:hAnsi="Book Antiqua"/>
          <w:lang w:val="uk-UA"/>
        </w:rPr>
        <w:t>наступний факт - д</w:t>
      </w:r>
      <w:r w:rsidR="0040597E" w:rsidRPr="00925B9A">
        <w:rPr>
          <w:rFonts w:ascii="Book Antiqua" w:hAnsi="Book Antiqua"/>
          <w:lang w:val="uk-UA"/>
        </w:rPr>
        <w:t xml:space="preserve">оступ та доступність інформації на порталі </w:t>
      </w:r>
      <w:r w:rsidR="00A355C8">
        <w:rPr>
          <w:rFonts w:ascii="Book Antiqua" w:hAnsi="Book Antiqua"/>
          <w:lang w:val="uk-UA"/>
        </w:rPr>
        <w:t>відсутня в повному обсязі що є:</w:t>
      </w:r>
    </w:p>
    <w:p w:rsidR="00A355C8" w:rsidRDefault="00A355C8" w:rsidP="00474823">
      <w:pPr>
        <w:pStyle w:val="a4"/>
        <w:shd w:val="clear" w:color="auto" w:fill="FFFFFF"/>
        <w:spacing w:before="0" w:beforeAutospacing="0" w:after="0" w:afterAutospacing="0" w:line="276" w:lineRule="auto"/>
        <w:jc w:val="both"/>
        <w:textAlignment w:val="baseline"/>
        <w:rPr>
          <w:rFonts w:ascii="Book Antiqua" w:hAnsi="Book Antiqua"/>
          <w:lang w:val="uk-UA"/>
        </w:rPr>
      </w:pPr>
      <w:r>
        <w:rPr>
          <w:rFonts w:ascii="Book Antiqua" w:hAnsi="Book Antiqua"/>
          <w:lang w:val="uk-UA"/>
        </w:rPr>
        <w:t>-  по перше, порушенням діючого інформаційного законодавства України</w:t>
      </w:r>
    </w:p>
    <w:p w:rsidR="00741185" w:rsidRDefault="00A355C8" w:rsidP="00474823">
      <w:pPr>
        <w:pStyle w:val="a4"/>
        <w:shd w:val="clear" w:color="auto" w:fill="FFFFFF"/>
        <w:spacing w:before="0" w:beforeAutospacing="0" w:after="0" w:afterAutospacing="0" w:line="276" w:lineRule="auto"/>
        <w:jc w:val="both"/>
        <w:textAlignment w:val="baseline"/>
        <w:rPr>
          <w:rFonts w:ascii="Book Antiqua" w:hAnsi="Book Antiqua"/>
          <w:lang w:val="uk-UA"/>
        </w:rPr>
      </w:pPr>
      <w:r>
        <w:rPr>
          <w:rFonts w:ascii="Book Antiqua" w:hAnsi="Book Antiqua"/>
          <w:lang w:val="uk-UA"/>
        </w:rPr>
        <w:t>- по друге, не</w:t>
      </w:r>
      <w:r w:rsidR="0040597E" w:rsidRPr="00925B9A">
        <w:rPr>
          <w:rFonts w:ascii="Book Antiqua" w:hAnsi="Book Antiqua"/>
          <w:lang w:val="uk-UA"/>
        </w:rPr>
        <w:t xml:space="preserve"> надає змоги мешканцю в реальному часі не тільки отримати необхідну інформацію і а змогу впливати на процеси, що здійснюються в громаді.</w:t>
      </w:r>
    </w:p>
    <w:p w:rsidR="00A355C8" w:rsidRPr="00925B9A" w:rsidRDefault="00A355C8" w:rsidP="00474823">
      <w:pPr>
        <w:pStyle w:val="a4"/>
        <w:shd w:val="clear" w:color="auto" w:fill="FFFFFF"/>
        <w:spacing w:before="0" w:beforeAutospacing="0" w:after="0" w:afterAutospacing="0" w:line="276" w:lineRule="auto"/>
        <w:jc w:val="both"/>
        <w:textAlignment w:val="baseline"/>
        <w:rPr>
          <w:rFonts w:ascii="Book Antiqua" w:hAnsi="Book Antiqua"/>
          <w:lang w:val="uk-UA"/>
        </w:rPr>
      </w:pPr>
      <w:r>
        <w:rPr>
          <w:rFonts w:ascii="Book Antiqua" w:hAnsi="Book Antiqua"/>
          <w:lang w:val="uk-UA"/>
        </w:rPr>
        <w:t>- по третє, свідчить про «закритість» громади.</w:t>
      </w:r>
    </w:p>
    <w:p w:rsidR="00CD7D58" w:rsidRPr="00A355C8" w:rsidRDefault="00E414F6" w:rsidP="00474823">
      <w:pPr>
        <w:pStyle w:val="Default"/>
        <w:numPr>
          <w:ilvl w:val="0"/>
          <w:numId w:val="6"/>
        </w:numPr>
        <w:shd w:val="clear" w:color="auto" w:fill="FFFFFF"/>
        <w:tabs>
          <w:tab w:val="left" w:pos="0"/>
        </w:tabs>
        <w:spacing w:line="276" w:lineRule="auto"/>
        <w:ind w:left="0" w:firstLine="0"/>
        <w:jc w:val="both"/>
        <w:textAlignment w:val="baseline"/>
        <w:rPr>
          <w:rFonts w:ascii="Book Antiqua" w:hAnsi="Book Antiqua"/>
          <w:lang w:val="uk-UA"/>
        </w:rPr>
      </w:pPr>
      <w:r w:rsidRPr="00A355C8">
        <w:rPr>
          <w:rFonts w:ascii="Book Antiqua" w:hAnsi="Book Antiqua" w:cs="Arial"/>
          <w:color w:val="auto"/>
          <w:shd w:val="clear" w:color="auto" w:fill="FFFFFF"/>
          <w:lang w:val="uk-UA"/>
        </w:rPr>
        <w:t xml:space="preserve">Фінансове забезпечення утримання апарату управління громади, соціальної сфери, закладів, що знаходяться в комунальній власності громади, тобто сфери надання делегованих повноважень ОТГ обумовлено нормами  діючого законодавства України в контексті реформи адміністративно-територіального устрою та бюджетної сфери, що пов’язано з процесом децентралізації. А от саме  направлення капітальних видатків бюджету громади (власні повноваження) їх розподілення як на реалізацію заходів соціально-економічного та культурного розвитку громади, </w:t>
      </w:r>
      <w:r w:rsidR="00014FA6" w:rsidRPr="00A355C8">
        <w:rPr>
          <w:rFonts w:ascii="Book Antiqua" w:hAnsi="Book Antiqua" w:cs="Arial"/>
          <w:color w:val="auto"/>
          <w:shd w:val="clear" w:color="auto" w:fill="FFFFFF"/>
          <w:lang w:val="uk-UA"/>
        </w:rPr>
        <w:t xml:space="preserve">так і </w:t>
      </w:r>
      <w:r w:rsidRPr="00A355C8">
        <w:rPr>
          <w:rFonts w:ascii="Book Antiqua" w:hAnsi="Book Antiqua" w:cs="Arial"/>
          <w:color w:val="auto"/>
          <w:shd w:val="clear" w:color="auto" w:fill="FFFFFF"/>
          <w:lang w:val="uk-UA"/>
        </w:rPr>
        <w:t xml:space="preserve">розподілення таких видатків на фінансування проектів розвитку в розрізі </w:t>
      </w:r>
      <w:r w:rsidR="00014FA6" w:rsidRPr="00A355C8">
        <w:rPr>
          <w:rFonts w:ascii="Book Antiqua" w:hAnsi="Book Antiqua" w:cs="Arial"/>
          <w:color w:val="auto"/>
          <w:shd w:val="clear" w:color="auto" w:fill="FFFFFF"/>
          <w:lang w:val="uk-UA"/>
        </w:rPr>
        <w:t>адміністративно-територіальних</w:t>
      </w:r>
      <w:r w:rsidRPr="00A355C8">
        <w:rPr>
          <w:rFonts w:ascii="Book Antiqua" w:hAnsi="Book Antiqua" w:cs="Arial"/>
          <w:color w:val="auto"/>
          <w:shd w:val="clear" w:color="auto" w:fill="FFFFFF"/>
          <w:lang w:val="uk-UA"/>
        </w:rPr>
        <w:t xml:space="preserve"> одиниць, що входять до складу громади і відображає реальний баланс прав та інтересів </w:t>
      </w:r>
      <w:r w:rsidR="00014FA6" w:rsidRPr="00A355C8">
        <w:rPr>
          <w:rFonts w:ascii="Book Antiqua" w:hAnsi="Book Antiqua" w:cs="Arial"/>
          <w:color w:val="auto"/>
          <w:shd w:val="clear" w:color="auto" w:fill="FFFFFF"/>
          <w:lang w:val="uk-UA"/>
        </w:rPr>
        <w:t>периферійних</w:t>
      </w:r>
      <w:r w:rsidRPr="00A355C8">
        <w:rPr>
          <w:rFonts w:ascii="Book Antiqua" w:hAnsi="Book Antiqua" w:cs="Arial"/>
          <w:color w:val="auto"/>
          <w:shd w:val="clear" w:color="auto" w:fill="FFFFFF"/>
          <w:lang w:val="uk-UA"/>
        </w:rPr>
        <w:t xml:space="preserve"> громад в ОТГ. Капітальні видатки </w:t>
      </w:r>
      <w:r w:rsidR="00A355C8" w:rsidRPr="00A355C8">
        <w:rPr>
          <w:rFonts w:ascii="Book Antiqua" w:hAnsi="Book Antiqua" w:cs="Arial"/>
          <w:color w:val="auto"/>
          <w:shd w:val="clear" w:color="auto" w:fill="FFFFFF"/>
          <w:lang w:val="uk-UA"/>
        </w:rPr>
        <w:t>Куцурубської</w:t>
      </w:r>
      <w:r w:rsidRPr="00A355C8">
        <w:rPr>
          <w:rFonts w:ascii="Book Antiqua" w:hAnsi="Book Antiqua" w:cs="Arial"/>
          <w:color w:val="auto"/>
          <w:shd w:val="clear" w:color="auto" w:fill="FFFFFF"/>
          <w:lang w:val="uk-UA"/>
        </w:rPr>
        <w:t xml:space="preserve"> міської ради ОТГ спрямовуються (в межах наявних фінансових ресурсів громади) </w:t>
      </w:r>
      <w:r w:rsidR="00A355C8" w:rsidRPr="00A355C8">
        <w:rPr>
          <w:rFonts w:ascii="Book Antiqua" w:hAnsi="Book Antiqua" w:cs="Arial"/>
          <w:color w:val="auto"/>
          <w:shd w:val="clear" w:color="auto" w:fill="FFFFFF"/>
          <w:lang w:val="uk-UA"/>
        </w:rPr>
        <w:t xml:space="preserve">в переважній більшості </w:t>
      </w:r>
      <w:r w:rsidRPr="00A355C8">
        <w:rPr>
          <w:rFonts w:ascii="Book Antiqua" w:hAnsi="Book Antiqua" w:cs="Arial"/>
          <w:color w:val="auto"/>
          <w:shd w:val="clear" w:color="auto" w:fill="FFFFFF"/>
          <w:lang w:val="uk-UA"/>
        </w:rPr>
        <w:t xml:space="preserve">на фінансування інфраструктури </w:t>
      </w:r>
      <w:r w:rsidR="00A355C8" w:rsidRPr="00A355C8">
        <w:rPr>
          <w:rFonts w:ascii="Book Antiqua" w:hAnsi="Book Antiqua" w:cs="Arial"/>
          <w:color w:val="auto"/>
          <w:shd w:val="clear" w:color="auto" w:fill="FFFFFF"/>
          <w:lang w:val="uk-UA"/>
        </w:rPr>
        <w:t>адміністративного центру (Куцуруб станом на 01.12.2016р)</w:t>
      </w:r>
      <w:r w:rsidRPr="00A355C8">
        <w:rPr>
          <w:rFonts w:ascii="Book Antiqua" w:hAnsi="Book Antiqua" w:cs="Arial"/>
          <w:color w:val="auto"/>
          <w:shd w:val="clear" w:color="auto" w:fill="FFFFFF"/>
          <w:lang w:val="uk-UA"/>
        </w:rPr>
        <w:t xml:space="preserve">. Джерела фінансування </w:t>
      </w:r>
      <w:r w:rsidR="00A355C8" w:rsidRPr="00A355C8">
        <w:rPr>
          <w:rFonts w:ascii="Book Antiqua" w:hAnsi="Book Antiqua" w:cs="Arial"/>
          <w:color w:val="auto"/>
          <w:shd w:val="clear" w:color="auto" w:fill="FFFFFF"/>
          <w:lang w:val="uk-UA"/>
        </w:rPr>
        <w:t>не диверсифіковані: джерело фінансування планується  тільки кошти місцевого та державного бюджету (інфраструктурна субвенція.)</w:t>
      </w:r>
      <w:r w:rsidRPr="00A355C8">
        <w:rPr>
          <w:rFonts w:ascii="Book Antiqua" w:hAnsi="Book Antiqua" w:cs="Arial"/>
          <w:color w:val="auto"/>
          <w:shd w:val="clear" w:color="auto" w:fill="FFFFFF"/>
          <w:lang w:val="uk-UA"/>
        </w:rPr>
        <w:t xml:space="preserve"> </w:t>
      </w:r>
    </w:p>
    <w:p w:rsidR="00A355C8" w:rsidRPr="00A355C8" w:rsidRDefault="00A355C8" w:rsidP="00474823">
      <w:pPr>
        <w:pStyle w:val="Default"/>
        <w:numPr>
          <w:ilvl w:val="0"/>
          <w:numId w:val="6"/>
        </w:numPr>
        <w:shd w:val="clear" w:color="auto" w:fill="FFFFFF"/>
        <w:tabs>
          <w:tab w:val="left" w:pos="0"/>
        </w:tabs>
        <w:spacing w:line="276" w:lineRule="auto"/>
        <w:ind w:left="0" w:firstLine="0"/>
        <w:jc w:val="both"/>
        <w:textAlignment w:val="baseline"/>
        <w:rPr>
          <w:rFonts w:ascii="Book Antiqua" w:hAnsi="Book Antiqua"/>
          <w:lang w:val="uk-UA"/>
        </w:rPr>
      </w:pPr>
      <w:r>
        <w:rPr>
          <w:rFonts w:ascii="Book Antiqua" w:hAnsi="Book Antiqua"/>
          <w:lang w:val="uk-UA"/>
        </w:rPr>
        <w:t>З аналізу бюджетних документів ОТГ постає висновок</w:t>
      </w:r>
      <w:r w:rsidR="00001A3F">
        <w:rPr>
          <w:rFonts w:ascii="Book Antiqua" w:hAnsi="Book Antiqua"/>
          <w:lang w:val="uk-UA"/>
        </w:rPr>
        <w:t xml:space="preserve"> ще й</w:t>
      </w:r>
      <w:r>
        <w:rPr>
          <w:rFonts w:ascii="Book Antiqua" w:hAnsi="Book Antiqua"/>
          <w:lang w:val="uk-UA"/>
        </w:rPr>
        <w:t xml:space="preserve"> про </w:t>
      </w:r>
      <w:r w:rsidR="00001A3F">
        <w:rPr>
          <w:rFonts w:ascii="Book Antiqua" w:hAnsi="Book Antiqua"/>
          <w:lang w:val="uk-UA"/>
        </w:rPr>
        <w:t>відсутність дисципліни складення бюджетних документів з запровадженням ПЦМ. Виконком ради не квапиться відкривати інформацію для потенційних користувачів та платників податків про ефективність та результативність виконання управлінських рішень ОТГ та про ефективність використання бюджетних коштів.</w:t>
      </w:r>
    </w:p>
    <w:p w:rsidR="00001A3F" w:rsidRDefault="00001A3F" w:rsidP="00474823">
      <w:pPr>
        <w:pStyle w:val="a4"/>
        <w:shd w:val="clear" w:color="auto" w:fill="FFFFFF"/>
        <w:tabs>
          <w:tab w:val="left" w:pos="3261"/>
        </w:tabs>
        <w:spacing w:before="0" w:beforeAutospacing="0" w:after="0" w:afterAutospacing="0" w:line="276" w:lineRule="auto"/>
        <w:ind w:left="720"/>
        <w:jc w:val="both"/>
        <w:textAlignment w:val="baseline"/>
        <w:rPr>
          <w:rFonts w:ascii="Book Antiqua" w:hAnsi="Book Antiqua"/>
          <w:b/>
          <w:lang w:val="uk-UA"/>
        </w:rPr>
      </w:pPr>
    </w:p>
    <w:p w:rsidR="00001A3F" w:rsidRPr="008A4B94" w:rsidRDefault="00001A3F" w:rsidP="008A4B94">
      <w:pPr>
        <w:pStyle w:val="a4"/>
        <w:shd w:val="clear" w:color="auto" w:fill="FFFFFF"/>
        <w:tabs>
          <w:tab w:val="left" w:pos="3261"/>
        </w:tabs>
        <w:spacing w:before="0" w:beforeAutospacing="0" w:after="0" w:afterAutospacing="0" w:line="276" w:lineRule="auto"/>
        <w:ind w:left="720"/>
        <w:jc w:val="center"/>
        <w:textAlignment w:val="baseline"/>
        <w:rPr>
          <w:rFonts w:ascii="Book Antiqua" w:hAnsi="Book Antiqua"/>
          <w:b/>
          <w:sz w:val="28"/>
          <w:szCs w:val="28"/>
          <w:lang w:val="uk-UA"/>
        </w:rPr>
      </w:pPr>
    </w:p>
    <w:p w:rsidR="00F40ADF" w:rsidRPr="008A4B94" w:rsidRDefault="00F40ADF" w:rsidP="008A4B94">
      <w:pPr>
        <w:pStyle w:val="a4"/>
        <w:shd w:val="clear" w:color="auto" w:fill="FFFFFF"/>
        <w:tabs>
          <w:tab w:val="left" w:pos="3261"/>
        </w:tabs>
        <w:spacing w:before="0" w:beforeAutospacing="0" w:after="0" w:afterAutospacing="0" w:line="276" w:lineRule="auto"/>
        <w:ind w:left="720"/>
        <w:jc w:val="center"/>
        <w:textAlignment w:val="baseline"/>
        <w:rPr>
          <w:rFonts w:ascii="Book Antiqua" w:hAnsi="Book Antiqua"/>
          <w:b/>
          <w:sz w:val="28"/>
          <w:szCs w:val="28"/>
          <w:lang w:val="uk-UA"/>
        </w:rPr>
      </w:pPr>
      <w:r w:rsidRPr="008A4B94">
        <w:rPr>
          <w:rFonts w:ascii="Book Antiqua" w:hAnsi="Book Antiqua"/>
          <w:b/>
          <w:sz w:val="28"/>
          <w:szCs w:val="28"/>
          <w:lang w:val="uk-UA"/>
        </w:rPr>
        <w:t>Пропозиції.</w:t>
      </w:r>
    </w:p>
    <w:p w:rsidR="00F40ADF" w:rsidRDefault="00F40ADF" w:rsidP="008A4B94">
      <w:pPr>
        <w:pStyle w:val="a4"/>
        <w:shd w:val="clear" w:color="auto" w:fill="FFFFFF"/>
        <w:tabs>
          <w:tab w:val="left" w:pos="3261"/>
        </w:tabs>
        <w:spacing w:before="0" w:beforeAutospacing="0" w:after="0" w:afterAutospacing="0" w:line="276" w:lineRule="auto"/>
        <w:ind w:firstLine="709"/>
        <w:jc w:val="both"/>
        <w:textAlignment w:val="baseline"/>
        <w:rPr>
          <w:rFonts w:ascii="Book Antiqua" w:hAnsi="Book Antiqua"/>
          <w:lang w:val="uk-UA"/>
        </w:rPr>
      </w:pPr>
      <w:r w:rsidRPr="00925B9A">
        <w:rPr>
          <w:rFonts w:ascii="Book Antiqua" w:hAnsi="Book Antiqua"/>
          <w:lang w:val="uk-UA"/>
        </w:rPr>
        <w:t xml:space="preserve">Для забезпечення гармонійного та демократичного розвитку </w:t>
      </w:r>
      <w:r w:rsidR="005C6100">
        <w:rPr>
          <w:rFonts w:ascii="Book Antiqua" w:hAnsi="Book Antiqua"/>
          <w:lang w:val="uk-UA"/>
        </w:rPr>
        <w:t>Куцурубської</w:t>
      </w:r>
      <w:r w:rsidRPr="00925B9A">
        <w:rPr>
          <w:rFonts w:ascii="Book Antiqua" w:hAnsi="Book Antiqua"/>
          <w:lang w:val="uk-UA"/>
        </w:rPr>
        <w:t xml:space="preserve"> ОТГ, з урахуванням прав та інтересів периферійних громад:</w:t>
      </w:r>
    </w:p>
    <w:p w:rsidR="009867B8" w:rsidRPr="00BD6028" w:rsidRDefault="00474823" w:rsidP="009867B8">
      <w:pPr>
        <w:pStyle w:val="a4"/>
        <w:shd w:val="clear" w:color="auto" w:fill="FFFFFF"/>
        <w:spacing w:before="0" w:beforeAutospacing="0" w:after="0" w:afterAutospacing="0" w:line="276" w:lineRule="auto"/>
        <w:jc w:val="both"/>
        <w:textAlignment w:val="baseline"/>
        <w:rPr>
          <w:rFonts w:ascii="Book Antiqua" w:hAnsi="Book Antiqua" w:cs="Consolas"/>
          <w:color w:val="000000" w:themeColor="text1"/>
          <w:lang w:val="uk-UA"/>
        </w:rPr>
      </w:pPr>
      <w:r>
        <w:rPr>
          <w:rFonts w:ascii="Book Antiqua" w:hAnsi="Book Antiqua" w:cs="Tahoma"/>
          <w:color w:val="1A1A1A"/>
          <w:bdr w:val="none" w:sz="0" w:space="0" w:color="auto" w:frame="1"/>
          <w:lang w:val="uk-UA"/>
        </w:rPr>
        <w:t xml:space="preserve">1. </w:t>
      </w:r>
      <w:r w:rsidR="009867B8" w:rsidRPr="00BD6028">
        <w:rPr>
          <w:rStyle w:val="a6"/>
          <w:rFonts w:ascii="Book Antiqua" w:hAnsi="Book Antiqua"/>
          <w:b w:val="0"/>
          <w:color w:val="000000" w:themeColor="text1"/>
          <w:bdr w:val="none" w:sz="0" w:space="0" w:color="auto" w:frame="1"/>
          <w:lang w:val="uk-UA"/>
        </w:rPr>
        <w:t xml:space="preserve">Провести повну юридичну експертизу </w:t>
      </w:r>
      <w:r w:rsidR="009867B8">
        <w:rPr>
          <w:rStyle w:val="a6"/>
          <w:rFonts w:ascii="Book Antiqua" w:hAnsi="Book Antiqua"/>
          <w:b w:val="0"/>
          <w:color w:val="000000" w:themeColor="text1"/>
          <w:bdr w:val="none" w:sz="0" w:space="0" w:color="auto" w:frame="1"/>
          <w:lang w:val="uk-UA"/>
        </w:rPr>
        <w:t xml:space="preserve">цільових програм ради ОТГ а також пакету регуляторних актів </w:t>
      </w:r>
      <w:r w:rsidR="009867B8" w:rsidRPr="00BD6028">
        <w:rPr>
          <w:rStyle w:val="a6"/>
          <w:rFonts w:ascii="Book Antiqua" w:hAnsi="Book Antiqua"/>
          <w:b w:val="0"/>
          <w:color w:val="000000" w:themeColor="text1"/>
          <w:bdr w:val="none" w:sz="0" w:space="0" w:color="auto" w:frame="1"/>
          <w:lang w:val="uk-UA"/>
        </w:rPr>
        <w:t xml:space="preserve"> </w:t>
      </w:r>
      <w:r w:rsidR="009867B8" w:rsidRPr="00BD6028">
        <w:rPr>
          <w:rFonts w:ascii="Book Antiqua" w:hAnsi="Book Antiqua" w:cs="Consolas"/>
          <w:color w:val="000000" w:themeColor="text1"/>
          <w:lang w:val="uk-UA"/>
        </w:rPr>
        <w:t xml:space="preserve">на: </w:t>
      </w:r>
    </w:p>
    <w:p w:rsidR="009867B8" w:rsidRPr="00BD6028" w:rsidRDefault="009867B8" w:rsidP="009867B8">
      <w:pPr>
        <w:pStyle w:val="HTML"/>
        <w:shd w:val="clear" w:color="auto" w:fill="FFFFFF"/>
        <w:spacing w:line="276" w:lineRule="auto"/>
        <w:ind w:left="360"/>
        <w:jc w:val="both"/>
        <w:rPr>
          <w:rFonts w:ascii="Book Antiqua" w:hAnsi="Book Antiqua" w:cs="Consolas"/>
          <w:color w:val="000000" w:themeColor="text1"/>
          <w:sz w:val="24"/>
          <w:szCs w:val="24"/>
          <w:lang w:val="uk-UA"/>
        </w:rPr>
      </w:pPr>
      <w:r w:rsidRPr="00BD6028">
        <w:rPr>
          <w:rFonts w:ascii="Book Antiqua" w:hAnsi="Book Antiqua" w:cs="Consolas"/>
          <w:color w:val="000000" w:themeColor="text1"/>
          <w:sz w:val="24"/>
          <w:szCs w:val="24"/>
          <w:lang w:val="uk-UA"/>
        </w:rPr>
        <w:t xml:space="preserve">- відповідність Конституції України, актам законодавства, що  мають вищу </w:t>
      </w:r>
      <w:r w:rsidRPr="00BD6028">
        <w:rPr>
          <w:rFonts w:ascii="Book Antiqua" w:hAnsi="Book Antiqua" w:cs="Consolas"/>
          <w:color w:val="000000" w:themeColor="text1"/>
          <w:sz w:val="24"/>
          <w:szCs w:val="24"/>
          <w:lang w:val="uk-UA"/>
        </w:rPr>
        <w:br/>
        <w:t xml:space="preserve"> юридичну силу,  </w:t>
      </w:r>
    </w:p>
    <w:p w:rsidR="009867B8" w:rsidRPr="00BD6028" w:rsidRDefault="009867B8" w:rsidP="009867B8">
      <w:pPr>
        <w:pStyle w:val="HTML"/>
        <w:shd w:val="clear" w:color="auto" w:fill="FFFFFF"/>
        <w:spacing w:line="276" w:lineRule="auto"/>
        <w:ind w:left="360"/>
        <w:jc w:val="both"/>
        <w:rPr>
          <w:rFonts w:ascii="Book Antiqua" w:hAnsi="Book Antiqua" w:cs="Consolas"/>
          <w:color w:val="000000" w:themeColor="text1"/>
          <w:sz w:val="24"/>
          <w:szCs w:val="24"/>
          <w:lang w:val="uk-UA"/>
        </w:rPr>
      </w:pPr>
      <w:r w:rsidRPr="00BD6028">
        <w:rPr>
          <w:rFonts w:ascii="Book Antiqua" w:hAnsi="Book Antiqua" w:cs="Consolas"/>
          <w:color w:val="000000" w:themeColor="text1"/>
          <w:sz w:val="24"/>
          <w:szCs w:val="24"/>
          <w:lang w:val="uk-UA"/>
        </w:rPr>
        <w:t xml:space="preserve">- </w:t>
      </w:r>
      <w:r>
        <w:rPr>
          <w:rFonts w:ascii="Book Antiqua" w:hAnsi="Book Antiqua" w:cs="Consolas"/>
          <w:color w:val="000000" w:themeColor="text1"/>
          <w:sz w:val="24"/>
          <w:szCs w:val="24"/>
          <w:lang w:val="uk-UA"/>
        </w:rPr>
        <w:t xml:space="preserve"> </w:t>
      </w:r>
      <w:r w:rsidRPr="00BD6028">
        <w:rPr>
          <w:rFonts w:ascii="Book Antiqua" w:hAnsi="Book Antiqua" w:cs="Consolas"/>
          <w:color w:val="000000" w:themeColor="text1"/>
          <w:sz w:val="24"/>
          <w:szCs w:val="24"/>
          <w:lang w:val="uk-UA"/>
        </w:rPr>
        <w:t xml:space="preserve">узгодженість проекту з актами такої самої юридичної сили </w:t>
      </w:r>
    </w:p>
    <w:p w:rsidR="009867B8" w:rsidRPr="00BD6028" w:rsidRDefault="009867B8" w:rsidP="009867B8">
      <w:pPr>
        <w:pStyle w:val="HTML"/>
        <w:shd w:val="clear" w:color="auto" w:fill="FFFFFF"/>
        <w:spacing w:line="276" w:lineRule="auto"/>
        <w:ind w:left="360"/>
        <w:jc w:val="both"/>
        <w:rPr>
          <w:rFonts w:ascii="Book Antiqua" w:hAnsi="Book Antiqua" w:cs="Consolas"/>
          <w:color w:val="000000" w:themeColor="text1"/>
          <w:sz w:val="24"/>
          <w:szCs w:val="24"/>
          <w:lang w:val="uk-UA"/>
        </w:rPr>
      </w:pPr>
      <w:r w:rsidRPr="00BD6028">
        <w:rPr>
          <w:rFonts w:ascii="Book Antiqua" w:hAnsi="Book Antiqua" w:cs="Consolas"/>
          <w:color w:val="000000" w:themeColor="text1"/>
          <w:sz w:val="24"/>
          <w:szCs w:val="24"/>
          <w:lang w:val="uk-UA"/>
        </w:rPr>
        <w:t xml:space="preserve">- </w:t>
      </w:r>
      <w:r>
        <w:rPr>
          <w:rFonts w:ascii="Book Antiqua" w:hAnsi="Book Antiqua" w:cs="Consolas"/>
          <w:color w:val="000000" w:themeColor="text1"/>
          <w:sz w:val="24"/>
          <w:szCs w:val="24"/>
          <w:lang w:val="uk-UA"/>
        </w:rPr>
        <w:t xml:space="preserve"> </w:t>
      </w:r>
      <w:r w:rsidRPr="00BD6028">
        <w:rPr>
          <w:rFonts w:ascii="Book Antiqua" w:hAnsi="Book Antiqua" w:cs="Consolas"/>
          <w:color w:val="000000" w:themeColor="text1"/>
          <w:sz w:val="24"/>
          <w:szCs w:val="24"/>
          <w:lang w:val="uk-UA"/>
        </w:rPr>
        <w:t>відповідність проекту вимогам нормопроектувальної техніки</w:t>
      </w:r>
    </w:p>
    <w:p w:rsidR="009867B8" w:rsidRDefault="009867B8" w:rsidP="009867B8">
      <w:pPr>
        <w:pStyle w:val="HTML"/>
        <w:shd w:val="clear" w:color="auto" w:fill="FFFFFF"/>
        <w:spacing w:line="276" w:lineRule="auto"/>
        <w:ind w:left="360"/>
        <w:jc w:val="both"/>
        <w:rPr>
          <w:rFonts w:ascii="Book Antiqua" w:hAnsi="Book Antiqua" w:cs="Consolas"/>
          <w:color w:val="000000" w:themeColor="text1"/>
          <w:sz w:val="24"/>
          <w:szCs w:val="24"/>
          <w:lang w:val="uk-UA"/>
        </w:rPr>
      </w:pPr>
      <w:r w:rsidRPr="00BD6028">
        <w:rPr>
          <w:rFonts w:ascii="Book Antiqua" w:hAnsi="Book Antiqua" w:cs="Consolas"/>
          <w:color w:val="000000" w:themeColor="text1"/>
          <w:sz w:val="24"/>
          <w:szCs w:val="24"/>
          <w:lang w:val="uk-UA"/>
        </w:rPr>
        <w:t xml:space="preserve">- </w:t>
      </w:r>
      <w:r>
        <w:rPr>
          <w:rFonts w:ascii="Book Antiqua" w:hAnsi="Book Antiqua" w:cs="Consolas"/>
          <w:color w:val="000000" w:themeColor="text1"/>
          <w:sz w:val="24"/>
          <w:szCs w:val="24"/>
          <w:lang w:val="uk-UA"/>
        </w:rPr>
        <w:t xml:space="preserve"> </w:t>
      </w:r>
      <w:r w:rsidRPr="00BD6028">
        <w:rPr>
          <w:rFonts w:ascii="Book Antiqua" w:hAnsi="Book Antiqua" w:cs="Consolas"/>
          <w:color w:val="000000" w:themeColor="text1"/>
          <w:sz w:val="24"/>
          <w:szCs w:val="24"/>
          <w:lang w:val="uk-UA"/>
        </w:rPr>
        <w:t>наявність норм, що  можуть сприяти вчиненню корупційних правопорушень</w:t>
      </w:r>
    </w:p>
    <w:p w:rsidR="009867B8" w:rsidRPr="00BD6028" w:rsidRDefault="009867B8" w:rsidP="009867B8">
      <w:pPr>
        <w:pStyle w:val="HTML"/>
        <w:shd w:val="clear" w:color="auto" w:fill="FFFFFF"/>
        <w:spacing w:line="276" w:lineRule="auto"/>
        <w:ind w:left="360"/>
        <w:jc w:val="both"/>
        <w:rPr>
          <w:rFonts w:ascii="Book Antiqua" w:hAnsi="Book Antiqua" w:cs="Consolas"/>
          <w:color w:val="000000" w:themeColor="text1"/>
          <w:sz w:val="24"/>
          <w:szCs w:val="24"/>
          <w:lang w:val="uk-UA"/>
        </w:rPr>
      </w:pPr>
      <w:r>
        <w:rPr>
          <w:rFonts w:ascii="Book Antiqua" w:hAnsi="Book Antiqua" w:cs="Consolas"/>
          <w:color w:val="000000" w:themeColor="text1"/>
          <w:sz w:val="24"/>
          <w:szCs w:val="24"/>
          <w:lang w:val="uk-UA"/>
        </w:rPr>
        <w:t>-  дотримання балансу прав та інтересів периферійних громад ОТГ</w:t>
      </w:r>
    </w:p>
    <w:p w:rsidR="00001A3F" w:rsidRPr="00715444" w:rsidRDefault="009867B8" w:rsidP="009867B8">
      <w:pPr>
        <w:pStyle w:val="a4"/>
        <w:shd w:val="clear" w:color="auto" w:fill="FFFFFF"/>
        <w:spacing w:before="0" w:beforeAutospacing="0" w:after="0" w:afterAutospacing="0" w:line="276" w:lineRule="auto"/>
        <w:jc w:val="both"/>
        <w:textAlignment w:val="baseline"/>
        <w:rPr>
          <w:rFonts w:ascii="Book Antiqua" w:hAnsi="Book Antiqua" w:cs="Tahoma"/>
          <w:color w:val="1A1A1A"/>
          <w:bdr w:val="none" w:sz="0" w:space="0" w:color="auto" w:frame="1"/>
          <w:lang w:val="uk-UA"/>
        </w:rPr>
      </w:pPr>
      <w:r>
        <w:rPr>
          <w:rFonts w:ascii="Book Antiqua" w:hAnsi="Book Antiqua" w:cs="Tahoma"/>
          <w:color w:val="1A1A1A"/>
          <w:bdr w:val="none" w:sz="0" w:space="0" w:color="auto" w:frame="1"/>
          <w:lang w:val="uk-UA"/>
        </w:rPr>
        <w:t xml:space="preserve">3. </w:t>
      </w:r>
      <w:r w:rsidR="00001A3F" w:rsidRPr="00715444">
        <w:rPr>
          <w:rFonts w:ascii="Book Antiqua" w:hAnsi="Book Antiqua" w:cs="Tahoma"/>
          <w:color w:val="1A1A1A"/>
          <w:bdr w:val="none" w:sz="0" w:space="0" w:color="auto" w:frame="1"/>
          <w:lang w:val="uk-UA"/>
        </w:rPr>
        <w:t>Запровад</w:t>
      </w:r>
      <w:r w:rsidR="00474823">
        <w:rPr>
          <w:rFonts w:ascii="Book Antiqua" w:hAnsi="Book Antiqua" w:cs="Tahoma"/>
          <w:color w:val="1A1A1A"/>
          <w:bdr w:val="none" w:sz="0" w:space="0" w:color="auto" w:frame="1"/>
          <w:lang w:val="uk-UA"/>
        </w:rPr>
        <w:t>ити</w:t>
      </w:r>
      <w:r w:rsidR="00001A3F" w:rsidRPr="00715444">
        <w:rPr>
          <w:rFonts w:ascii="Book Antiqua" w:hAnsi="Book Antiqua" w:cs="Tahoma"/>
          <w:color w:val="1A1A1A"/>
          <w:bdr w:val="none" w:sz="0" w:space="0" w:color="auto" w:frame="1"/>
          <w:lang w:val="uk-UA"/>
        </w:rPr>
        <w:t xml:space="preserve"> додатков</w:t>
      </w:r>
      <w:r w:rsidR="00474823">
        <w:rPr>
          <w:rFonts w:ascii="Book Antiqua" w:hAnsi="Book Antiqua" w:cs="Tahoma"/>
          <w:color w:val="1A1A1A"/>
          <w:bdr w:val="none" w:sz="0" w:space="0" w:color="auto" w:frame="1"/>
          <w:lang w:val="uk-UA"/>
        </w:rPr>
        <w:t>і механізми</w:t>
      </w:r>
      <w:r w:rsidR="00001A3F" w:rsidRPr="00715444">
        <w:rPr>
          <w:rFonts w:ascii="Book Antiqua" w:hAnsi="Book Antiqua" w:cs="Tahoma"/>
          <w:color w:val="1A1A1A"/>
          <w:bdr w:val="none" w:sz="0" w:space="0" w:color="auto" w:frame="1"/>
          <w:lang w:val="uk-UA"/>
        </w:rPr>
        <w:t xml:space="preserve"> захисту інтересів периферії, а саме - дорадчих органів при виконкомі ОТГ та територіальних підрозділах виконкому (громадські ради, експертні ради, галузеві ради, органи самоорганізації населення, та інш).</w:t>
      </w:r>
    </w:p>
    <w:p w:rsidR="00001A3F" w:rsidRPr="009456C2" w:rsidRDefault="00001A3F" w:rsidP="00474823">
      <w:pPr>
        <w:pStyle w:val="a3"/>
        <w:numPr>
          <w:ilvl w:val="0"/>
          <w:numId w:val="33"/>
        </w:numPr>
        <w:shd w:val="clear" w:color="auto" w:fill="FFFFFF"/>
        <w:spacing w:after="0"/>
        <w:ind w:left="0" w:firstLine="0"/>
        <w:jc w:val="both"/>
        <w:textAlignment w:val="baseline"/>
        <w:rPr>
          <w:rFonts w:ascii="Book Antiqua" w:hAnsi="Book Antiqua" w:cs="Tahoma"/>
          <w:color w:val="1A1A1A"/>
          <w:sz w:val="24"/>
          <w:szCs w:val="24"/>
          <w:bdr w:val="none" w:sz="0" w:space="0" w:color="auto" w:frame="1"/>
          <w:lang w:val="uk-UA" w:eastAsia="ru-RU"/>
        </w:rPr>
      </w:pPr>
      <w:r w:rsidRPr="00715444">
        <w:rPr>
          <w:rFonts w:ascii="Book Antiqua" w:hAnsi="Book Antiqua" w:cs="Tahoma"/>
          <w:color w:val="1A1A1A"/>
          <w:sz w:val="24"/>
          <w:szCs w:val="24"/>
          <w:bdr w:val="none" w:sz="0" w:space="0" w:color="auto" w:frame="1"/>
          <w:lang w:val="uk-UA" w:eastAsia="ru-RU"/>
        </w:rPr>
        <w:t>Підсил</w:t>
      </w:r>
      <w:r w:rsidR="00474823">
        <w:rPr>
          <w:rFonts w:ascii="Book Antiqua" w:hAnsi="Book Antiqua" w:cs="Tahoma"/>
          <w:color w:val="1A1A1A"/>
          <w:sz w:val="24"/>
          <w:szCs w:val="24"/>
          <w:bdr w:val="none" w:sz="0" w:space="0" w:color="auto" w:frame="1"/>
          <w:lang w:val="uk-UA" w:eastAsia="ru-RU"/>
        </w:rPr>
        <w:t>ити</w:t>
      </w:r>
      <w:r w:rsidRPr="00715444">
        <w:rPr>
          <w:rFonts w:ascii="Book Antiqua" w:hAnsi="Book Antiqua" w:cs="Tahoma"/>
          <w:color w:val="1A1A1A"/>
          <w:sz w:val="24"/>
          <w:szCs w:val="24"/>
          <w:bdr w:val="none" w:sz="0" w:space="0" w:color="auto" w:frame="1"/>
          <w:lang w:val="uk-UA" w:eastAsia="ru-RU"/>
        </w:rPr>
        <w:t xml:space="preserve"> </w:t>
      </w:r>
      <w:r>
        <w:rPr>
          <w:rFonts w:ascii="Book Antiqua" w:hAnsi="Book Antiqua" w:cs="Tahoma"/>
          <w:color w:val="1A1A1A"/>
          <w:sz w:val="24"/>
          <w:szCs w:val="24"/>
          <w:bdr w:val="none" w:sz="0" w:space="0" w:color="auto" w:frame="1"/>
          <w:lang w:val="uk-UA" w:eastAsia="ru-RU"/>
        </w:rPr>
        <w:t xml:space="preserve">інститут </w:t>
      </w:r>
      <w:r w:rsidRPr="009456C2">
        <w:rPr>
          <w:rFonts w:ascii="Book Antiqua" w:hAnsi="Book Antiqua" w:cs="Tahoma"/>
          <w:color w:val="1A1A1A"/>
          <w:sz w:val="24"/>
          <w:szCs w:val="24"/>
          <w:bdr w:val="none" w:sz="0" w:space="0" w:color="auto" w:frame="1"/>
          <w:lang w:val="uk-UA" w:eastAsia="ru-RU"/>
        </w:rPr>
        <w:t>старости в громаді</w:t>
      </w:r>
      <w:r w:rsidR="00474823" w:rsidRPr="009456C2">
        <w:rPr>
          <w:rFonts w:ascii="Book Antiqua" w:hAnsi="Book Antiqua" w:cs="Tahoma"/>
          <w:color w:val="1A1A1A"/>
          <w:sz w:val="24"/>
          <w:szCs w:val="24"/>
          <w:bdr w:val="none" w:sz="0" w:space="0" w:color="auto" w:frame="1"/>
          <w:lang w:val="uk-UA" w:eastAsia="ru-RU"/>
        </w:rPr>
        <w:t xml:space="preserve"> через забезпечення додаткової підтримки як інституціонального характеру </w:t>
      </w:r>
      <w:r w:rsidR="00474823" w:rsidRPr="009456C2">
        <w:rPr>
          <w:rFonts w:ascii="Book Antiqua" w:hAnsi="Book Antiqua"/>
          <w:sz w:val="24"/>
          <w:szCs w:val="24"/>
          <w:lang w:val="uk-UA"/>
        </w:rPr>
        <w:t xml:space="preserve"> </w:t>
      </w:r>
      <w:r w:rsidRPr="009456C2">
        <w:rPr>
          <w:rFonts w:ascii="Book Antiqua" w:hAnsi="Book Antiqua" w:cs="Tahoma"/>
          <w:color w:val="1A1A1A"/>
          <w:sz w:val="24"/>
          <w:szCs w:val="24"/>
          <w:bdr w:val="none" w:sz="0" w:space="0" w:color="auto" w:frame="1"/>
          <w:lang w:val="uk-UA" w:eastAsia="ru-RU"/>
        </w:rPr>
        <w:t>– введення на рівні штатного розпису помічника старости</w:t>
      </w:r>
      <w:r w:rsidR="009456C2">
        <w:rPr>
          <w:rFonts w:ascii="Book Antiqua" w:hAnsi="Book Antiqua" w:cs="Tahoma"/>
          <w:color w:val="1A1A1A"/>
          <w:sz w:val="24"/>
          <w:szCs w:val="24"/>
          <w:bdr w:val="none" w:sz="0" w:space="0" w:color="auto" w:frame="1"/>
          <w:lang w:val="uk-UA" w:eastAsia="ru-RU"/>
        </w:rPr>
        <w:t>,</w:t>
      </w:r>
      <w:r w:rsidR="00474823" w:rsidRPr="009456C2">
        <w:rPr>
          <w:rFonts w:ascii="Book Antiqua" w:hAnsi="Book Antiqua" w:cs="Tahoma"/>
          <w:color w:val="1A1A1A"/>
          <w:sz w:val="24"/>
          <w:szCs w:val="24"/>
          <w:bdr w:val="none" w:sz="0" w:space="0" w:color="auto" w:frame="1"/>
          <w:lang w:val="uk-UA" w:eastAsia="ru-RU"/>
        </w:rPr>
        <w:t xml:space="preserve"> так і фінансового </w:t>
      </w:r>
      <w:r w:rsidR="009456C2">
        <w:rPr>
          <w:rFonts w:ascii="Book Antiqua" w:hAnsi="Book Antiqua" w:cs="Tahoma"/>
          <w:color w:val="1A1A1A"/>
          <w:sz w:val="24"/>
          <w:szCs w:val="24"/>
          <w:bdr w:val="none" w:sz="0" w:space="0" w:color="auto" w:frame="1"/>
          <w:lang w:val="uk-UA" w:eastAsia="ru-RU"/>
        </w:rPr>
        <w:t xml:space="preserve">характеру - </w:t>
      </w:r>
      <w:r w:rsidR="00474823" w:rsidRPr="009456C2">
        <w:rPr>
          <w:rFonts w:ascii="Book Antiqua" w:hAnsi="Book Antiqua" w:cs="Tahoma"/>
          <w:color w:val="1A1A1A"/>
          <w:sz w:val="24"/>
          <w:szCs w:val="24"/>
          <w:bdr w:val="none" w:sz="0" w:space="0" w:color="auto" w:frame="1"/>
          <w:lang w:val="uk-UA" w:eastAsia="ru-RU"/>
        </w:rPr>
        <w:t xml:space="preserve">прийняття відповідних </w:t>
      </w:r>
      <w:r w:rsidR="009456C2" w:rsidRPr="009456C2">
        <w:rPr>
          <w:rFonts w:ascii="Book Antiqua" w:hAnsi="Book Antiqua" w:cs="Tahoma"/>
          <w:color w:val="1A1A1A"/>
          <w:sz w:val="24"/>
          <w:szCs w:val="24"/>
          <w:bdr w:val="none" w:sz="0" w:space="0" w:color="auto" w:frame="1"/>
          <w:lang w:val="uk-UA" w:eastAsia="ru-RU"/>
        </w:rPr>
        <w:t>цільової</w:t>
      </w:r>
      <w:r w:rsidR="00474823" w:rsidRPr="009456C2">
        <w:rPr>
          <w:rFonts w:ascii="Book Antiqua" w:hAnsi="Book Antiqua" w:cs="Tahoma"/>
          <w:color w:val="1A1A1A"/>
          <w:sz w:val="24"/>
          <w:szCs w:val="24"/>
          <w:bdr w:val="none" w:sz="0" w:space="0" w:color="auto" w:frame="1"/>
          <w:lang w:val="uk-UA" w:eastAsia="ru-RU"/>
        </w:rPr>
        <w:t xml:space="preserve"> та бюджетних програм ОТГ.</w:t>
      </w:r>
    </w:p>
    <w:p w:rsidR="00001A3F" w:rsidRPr="00715444" w:rsidRDefault="00001A3F" w:rsidP="00474823">
      <w:pPr>
        <w:pStyle w:val="a3"/>
        <w:numPr>
          <w:ilvl w:val="0"/>
          <w:numId w:val="33"/>
        </w:numPr>
        <w:shd w:val="clear" w:color="auto" w:fill="FFFFFF"/>
        <w:spacing w:after="0"/>
        <w:ind w:left="0" w:firstLine="0"/>
        <w:jc w:val="both"/>
        <w:textAlignment w:val="baseline"/>
        <w:rPr>
          <w:rFonts w:ascii="Book Antiqua" w:hAnsi="Book Antiqua" w:cs="Tahoma"/>
          <w:color w:val="1A1A1A"/>
          <w:sz w:val="24"/>
          <w:szCs w:val="24"/>
          <w:bdr w:val="none" w:sz="0" w:space="0" w:color="auto" w:frame="1"/>
          <w:lang w:val="uk-UA" w:eastAsia="ru-RU"/>
        </w:rPr>
      </w:pPr>
      <w:r w:rsidRPr="009456C2">
        <w:rPr>
          <w:rFonts w:ascii="Book Antiqua" w:hAnsi="Book Antiqua"/>
          <w:sz w:val="24"/>
          <w:szCs w:val="24"/>
          <w:lang w:val="uk-UA"/>
        </w:rPr>
        <w:t>Чітк</w:t>
      </w:r>
      <w:r w:rsidR="009867B8">
        <w:rPr>
          <w:rFonts w:ascii="Book Antiqua" w:hAnsi="Book Antiqua"/>
          <w:sz w:val="24"/>
          <w:szCs w:val="24"/>
          <w:lang w:val="uk-UA"/>
        </w:rPr>
        <w:t>о</w:t>
      </w:r>
      <w:r w:rsidRPr="009456C2">
        <w:rPr>
          <w:rFonts w:ascii="Book Antiqua" w:hAnsi="Book Antiqua"/>
          <w:sz w:val="24"/>
          <w:szCs w:val="24"/>
          <w:lang w:val="uk-UA"/>
        </w:rPr>
        <w:t xml:space="preserve"> </w:t>
      </w:r>
      <w:r w:rsidR="00474823" w:rsidRPr="009456C2">
        <w:rPr>
          <w:rFonts w:ascii="Book Antiqua" w:hAnsi="Book Antiqua"/>
          <w:sz w:val="24"/>
          <w:szCs w:val="24"/>
          <w:lang w:val="uk-UA"/>
        </w:rPr>
        <w:t>визначити</w:t>
      </w:r>
      <w:r w:rsidRPr="009456C2">
        <w:rPr>
          <w:rFonts w:ascii="Book Antiqua" w:hAnsi="Book Antiqua"/>
          <w:sz w:val="24"/>
          <w:szCs w:val="24"/>
          <w:lang w:val="uk-UA"/>
        </w:rPr>
        <w:t xml:space="preserve"> (ідентифік</w:t>
      </w:r>
      <w:r w:rsidR="009867B8">
        <w:rPr>
          <w:rFonts w:ascii="Book Antiqua" w:hAnsi="Book Antiqua"/>
          <w:sz w:val="24"/>
          <w:szCs w:val="24"/>
          <w:lang w:val="uk-UA"/>
        </w:rPr>
        <w:t>увати</w:t>
      </w:r>
      <w:r>
        <w:rPr>
          <w:rFonts w:ascii="Book Antiqua" w:hAnsi="Book Antiqua"/>
          <w:sz w:val="24"/>
          <w:szCs w:val="24"/>
          <w:lang w:val="uk-UA"/>
        </w:rPr>
        <w:t>)</w:t>
      </w:r>
      <w:r w:rsidRPr="00476160">
        <w:rPr>
          <w:rFonts w:ascii="Book Antiqua" w:hAnsi="Book Antiqua"/>
          <w:sz w:val="24"/>
          <w:szCs w:val="24"/>
          <w:lang w:val="uk-UA"/>
        </w:rPr>
        <w:t xml:space="preserve"> послуг</w:t>
      </w:r>
      <w:r w:rsidR="009456C2">
        <w:rPr>
          <w:rFonts w:ascii="Book Antiqua" w:hAnsi="Book Antiqua"/>
          <w:sz w:val="24"/>
          <w:szCs w:val="24"/>
          <w:lang w:val="uk-UA"/>
        </w:rPr>
        <w:t>и</w:t>
      </w:r>
      <w:r w:rsidRPr="00476160">
        <w:rPr>
          <w:rFonts w:ascii="Book Antiqua" w:hAnsi="Book Antiqua"/>
          <w:sz w:val="24"/>
          <w:szCs w:val="24"/>
          <w:lang w:val="uk-UA"/>
        </w:rPr>
        <w:t xml:space="preserve"> соціального напрямку та адміністративн</w:t>
      </w:r>
      <w:r w:rsidR="009867B8">
        <w:rPr>
          <w:rFonts w:ascii="Book Antiqua" w:hAnsi="Book Antiqua"/>
          <w:sz w:val="24"/>
          <w:szCs w:val="24"/>
          <w:lang w:val="uk-UA"/>
        </w:rPr>
        <w:t>і</w:t>
      </w:r>
      <w:r w:rsidRPr="00476160">
        <w:rPr>
          <w:rFonts w:ascii="Book Antiqua" w:hAnsi="Book Antiqua"/>
          <w:sz w:val="24"/>
          <w:szCs w:val="24"/>
          <w:lang w:val="uk-UA"/>
        </w:rPr>
        <w:t xml:space="preserve"> послуг</w:t>
      </w:r>
      <w:r w:rsidR="009867B8">
        <w:rPr>
          <w:rFonts w:ascii="Book Antiqua" w:hAnsi="Book Antiqua"/>
          <w:sz w:val="24"/>
          <w:szCs w:val="24"/>
          <w:lang w:val="uk-UA"/>
        </w:rPr>
        <w:t>и</w:t>
      </w:r>
      <w:r w:rsidRPr="00476160">
        <w:rPr>
          <w:rFonts w:ascii="Book Antiqua" w:hAnsi="Book Antiqua"/>
          <w:sz w:val="24"/>
          <w:szCs w:val="24"/>
          <w:lang w:val="uk-UA"/>
        </w:rPr>
        <w:t>, що надаються населенню та</w:t>
      </w:r>
      <w:r w:rsidR="009867B8">
        <w:rPr>
          <w:rFonts w:ascii="Book Antiqua" w:hAnsi="Book Antiqua"/>
          <w:sz w:val="24"/>
          <w:szCs w:val="24"/>
          <w:lang w:val="uk-UA"/>
        </w:rPr>
        <w:t xml:space="preserve"> розглянути </w:t>
      </w:r>
      <w:r w:rsidRPr="00476160">
        <w:rPr>
          <w:rFonts w:ascii="Book Antiqua" w:hAnsi="Book Antiqua"/>
          <w:sz w:val="24"/>
          <w:szCs w:val="24"/>
          <w:lang w:val="uk-UA"/>
        </w:rPr>
        <w:t>можлив</w:t>
      </w:r>
      <w:r w:rsidR="009867B8">
        <w:rPr>
          <w:rFonts w:ascii="Book Antiqua" w:hAnsi="Book Antiqua"/>
          <w:sz w:val="24"/>
          <w:szCs w:val="24"/>
          <w:lang w:val="uk-UA"/>
        </w:rPr>
        <w:t>ість</w:t>
      </w:r>
      <w:r w:rsidRPr="00476160">
        <w:rPr>
          <w:rFonts w:ascii="Book Antiqua" w:hAnsi="Book Antiqua"/>
          <w:sz w:val="24"/>
          <w:szCs w:val="24"/>
          <w:lang w:val="uk-UA"/>
        </w:rPr>
        <w:t xml:space="preserve"> передачі частини функцій структурних підрозділів</w:t>
      </w:r>
      <w:r>
        <w:rPr>
          <w:rFonts w:ascii="Book Antiqua" w:hAnsi="Book Antiqua"/>
          <w:sz w:val="24"/>
          <w:szCs w:val="24"/>
          <w:lang w:val="uk-UA"/>
        </w:rPr>
        <w:t xml:space="preserve"> виконкому</w:t>
      </w:r>
      <w:r w:rsidRPr="00476160">
        <w:rPr>
          <w:rFonts w:ascii="Book Antiqua" w:hAnsi="Book Antiqua"/>
          <w:sz w:val="24"/>
          <w:szCs w:val="24"/>
          <w:lang w:val="uk-UA"/>
        </w:rPr>
        <w:t xml:space="preserve"> до ЦНАП.</w:t>
      </w:r>
    </w:p>
    <w:p w:rsidR="00474823" w:rsidRPr="00474823" w:rsidRDefault="00001A3F" w:rsidP="00474823">
      <w:pPr>
        <w:pStyle w:val="Default"/>
        <w:numPr>
          <w:ilvl w:val="0"/>
          <w:numId w:val="33"/>
        </w:numPr>
        <w:spacing w:line="276" w:lineRule="auto"/>
        <w:ind w:left="0" w:firstLine="0"/>
        <w:jc w:val="both"/>
        <w:rPr>
          <w:rFonts w:ascii="Book Antiqua" w:hAnsi="Book Antiqua"/>
          <w:lang w:val="uk-UA"/>
        </w:rPr>
      </w:pPr>
      <w:r w:rsidRPr="00476160">
        <w:rPr>
          <w:rFonts w:ascii="Book Antiqua" w:hAnsi="Book Antiqua" w:cs="Tahoma"/>
          <w:color w:val="1A1A1A"/>
          <w:bdr w:val="none" w:sz="0" w:space="0" w:color="auto" w:frame="1"/>
          <w:lang w:val="uk-UA" w:eastAsia="ru-RU"/>
        </w:rPr>
        <w:t>Упорядкува</w:t>
      </w:r>
      <w:r w:rsidR="00474823">
        <w:rPr>
          <w:rFonts w:ascii="Book Antiqua" w:hAnsi="Book Antiqua" w:cs="Tahoma"/>
          <w:color w:val="1A1A1A"/>
          <w:bdr w:val="none" w:sz="0" w:space="0" w:color="auto" w:frame="1"/>
          <w:lang w:val="uk-UA" w:eastAsia="ru-RU"/>
        </w:rPr>
        <w:t>ти штатну</w:t>
      </w:r>
      <w:r w:rsidRPr="00476160">
        <w:rPr>
          <w:rFonts w:ascii="Book Antiqua" w:hAnsi="Book Antiqua" w:cs="Tahoma"/>
          <w:color w:val="1A1A1A"/>
          <w:bdr w:val="none" w:sz="0" w:space="0" w:color="auto" w:frame="1"/>
          <w:lang w:val="uk-UA" w:eastAsia="ru-RU"/>
        </w:rPr>
        <w:t xml:space="preserve"> структур</w:t>
      </w:r>
      <w:r w:rsidR="00474823">
        <w:rPr>
          <w:rFonts w:ascii="Book Antiqua" w:hAnsi="Book Antiqua" w:cs="Tahoma"/>
          <w:color w:val="1A1A1A"/>
          <w:bdr w:val="none" w:sz="0" w:space="0" w:color="auto" w:frame="1"/>
          <w:lang w:val="uk-UA" w:eastAsia="ru-RU"/>
        </w:rPr>
        <w:t>у</w:t>
      </w:r>
      <w:r w:rsidRPr="00476160">
        <w:rPr>
          <w:rFonts w:ascii="Book Antiqua" w:hAnsi="Book Antiqua" w:cs="Tahoma"/>
          <w:color w:val="1A1A1A"/>
          <w:bdr w:val="none" w:sz="0" w:space="0" w:color="auto" w:frame="1"/>
          <w:lang w:val="uk-UA" w:eastAsia="ru-RU"/>
        </w:rPr>
        <w:t xml:space="preserve"> виконкому ОТГ</w:t>
      </w:r>
      <w:r w:rsidR="009456C2">
        <w:rPr>
          <w:rFonts w:ascii="Book Antiqua" w:hAnsi="Book Antiqua" w:cs="Tahoma"/>
          <w:color w:val="1A1A1A"/>
          <w:bdr w:val="none" w:sz="0" w:space="0" w:color="auto" w:frame="1"/>
          <w:lang w:val="uk-UA" w:eastAsia="ru-RU"/>
        </w:rPr>
        <w:t>:</w:t>
      </w:r>
      <w:r w:rsidRPr="00476160">
        <w:rPr>
          <w:rFonts w:ascii="Book Antiqua" w:hAnsi="Book Antiqua" w:cs="Tahoma"/>
          <w:color w:val="1A1A1A"/>
          <w:bdr w:val="none" w:sz="0" w:space="0" w:color="auto" w:frame="1"/>
          <w:lang w:val="uk-UA" w:eastAsia="ru-RU"/>
        </w:rPr>
        <w:t xml:space="preserve"> </w:t>
      </w:r>
    </w:p>
    <w:p w:rsidR="00001A3F" w:rsidRPr="00715444" w:rsidRDefault="00474823" w:rsidP="00474823">
      <w:pPr>
        <w:pStyle w:val="Default"/>
        <w:spacing w:line="276" w:lineRule="auto"/>
        <w:jc w:val="both"/>
        <w:rPr>
          <w:rFonts w:ascii="Book Antiqua" w:hAnsi="Book Antiqua"/>
          <w:lang w:val="uk-UA"/>
        </w:rPr>
      </w:pPr>
      <w:r>
        <w:rPr>
          <w:rFonts w:ascii="Book Antiqua" w:hAnsi="Book Antiqua" w:cs="Tahoma"/>
          <w:color w:val="1A1A1A"/>
          <w:bdr w:val="none" w:sz="0" w:space="0" w:color="auto" w:frame="1"/>
          <w:lang w:val="uk-UA" w:eastAsia="ru-RU"/>
        </w:rPr>
        <w:t xml:space="preserve">- </w:t>
      </w:r>
      <w:r w:rsidR="00001A3F">
        <w:rPr>
          <w:rFonts w:ascii="Book Antiqua" w:hAnsi="Book Antiqua"/>
          <w:lang w:val="uk-UA"/>
        </w:rPr>
        <w:t>визначення доцільності</w:t>
      </w:r>
      <w:r w:rsidR="00001A3F" w:rsidRPr="00715444">
        <w:rPr>
          <w:rFonts w:ascii="Book Antiqua" w:hAnsi="Book Antiqua"/>
          <w:lang w:val="uk-UA"/>
        </w:rPr>
        <w:t xml:space="preserve"> </w:t>
      </w:r>
      <w:r w:rsidR="00001A3F">
        <w:rPr>
          <w:rFonts w:ascii="Book Antiqua" w:hAnsi="Book Antiqua"/>
          <w:lang w:val="uk-UA"/>
        </w:rPr>
        <w:t xml:space="preserve">існування </w:t>
      </w:r>
      <w:r w:rsidR="00001A3F" w:rsidRPr="00715444">
        <w:rPr>
          <w:rFonts w:ascii="Book Antiqua" w:hAnsi="Book Antiqua"/>
          <w:lang w:val="uk-UA"/>
        </w:rPr>
        <w:t>структурних підрозділів по сферам освіти</w:t>
      </w:r>
      <w:r w:rsidR="00001A3F">
        <w:rPr>
          <w:rFonts w:ascii="Book Antiqua" w:hAnsi="Book Antiqua"/>
          <w:lang w:val="uk-UA"/>
        </w:rPr>
        <w:t>, соцзахисту</w:t>
      </w:r>
      <w:r w:rsidR="00001A3F" w:rsidRPr="00715444">
        <w:rPr>
          <w:rFonts w:ascii="Book Antiqua" w:hAnsi="Book Antiqua"/>
          <w:lang w:val="uk-UA"/>
        </w:rPr>
        <w:t xml:space="preserve"> та охорони здоров’я в структурі управління громадою</w:t>
      </w:r>
      <w:r w:rsidR="00001A3F">
        <w:rPr>
          <w:rFonts w:ascii="Book Antiqua" w:hAnsi="Book Antiqua"/>
          <w:lang w:val="uk-UA"/>
        </w:rPr>
        <w:t xml:space="preserve">, та </w:t>
      </w:r>
      <w:r w:rsidR="00001A3F" w:rsidRPr="00715444">
        <w:rPr>
          <w:rFonts w:ascii="Book Antiqua" w:hAnsi="Book Antiqua"/>
          <w:lang w:val="uk-UA"/>
        </w:rPr>
        <w:t xml:space="preserve">персонального складу відповідних відділів </w:t>
      </w:r>
      <w:r w:rsidR="00001A3F">
        <w:rPr>
          <w:rFonts w:ascii="Book Antiqua" w:hAnsi="Book Antiqua"/>
          <w:lang w:val="uk-UA"/>
        </w:rPr>
        <w:t>на основі чіткого розподілення повноважень в даних сферах між ОТГ та районом.</w:t>
      </w:r>
    </w:p>
    <w:p w:rsidR="00474823" w:rsidRDefault="00474823" w:rsidP="00474823">
      <w:pPr>
        <w:pStyle w:val="a3"/>
        <w:spacing w:after="0"/>
        <w:ind w:left="0"/>
        <w:jc w:val="both"/>
        <w:rPr>
          <w:rFonts w:ascii="Book Antiqua" w:hAnsi="Book Antiqua"/>
          <w:sz w:val="24"/>
          <w:szCs w:val="24"/>
          <w:lang w:val="uk-UA"/>
        </w:rPr>
      </w:pPr>
      <w:r>
        <w:rPr>
          <w:rFonts w:ascii="Book Antiqua" w:hAnsi="Book Antiqua"/>
          <w:sz w:val="24"/>
          <w:szCs w:val="24"/>
          <w:lang w:val="uk-UA"/>
        </w:rPr>
        <w:t xml:space="preserve">- </w:t>
      </w:r>
      <w:r w:rsidR="00001A3F" w:rsidRPr="00D079BC">
        <w:rPr>
          <w:rFonts w:ascii="Book Antiqua" w:hAnsi="Book Antiqua"/>
          <w:sz w:val="24"/>
          <w:szCs w:val="24"/>
          <w:lang w:val="uk-UA"/>
        </w:rPr>
        <w:t>«підсилення» напрямків економічного розвитку громади,  залучення інвестицій, упорядкування земельних відносин, управління житлово-комунальним господарством та комунальним майном громади, інформаційної політики</w:t>
      </w:r>
      <w:r w:rsidR="009456C2">
        <w:rPr>
          <w:rFonts w:ascii="Book Antiqua" w:hAnsi="Book Antiqua"/>
          <w:sz w:val="24"/>
          <w:szCs w:val="24"/>
          <w:lang w:val="uk-UA"/>
        </w:rPr>
        <w:t>.</w:t>
      </w:r>
    </w:p>
    <w:p w:rsidR="00001A3F" w:rsidRPr="00D079BC" w:rsidRDefault="00474823" w:rsidP="00474823">
      <w:pPr>
        <w:pStyle w:val="a3"/>
        <w:numPr>
          <w:ilvl w:val="0"/>
          <w:numId w:val="33"/>
        </w:numPr>
        <w:spacing w:after="0"/>
        <w:ind w:left="0" w:firstLine="0"/>
        <w:jc w:val="both"/>
        <w:rPr>
          <w:rFonts w:ascii="Book Antiqua" w:hAnsi="Book Antiqua"/>
          <w:sz w:val="24"/>
          <w:szCs w:val="24"/>
          <w:lang w:val="uk-UA"/>
        </w:rPr>
      </w:pPr>
      <w:r>
        <w:rPr>
          <w:rFonts w:ascii="Book Antiqua" w:hAnsi="Book Antiqua"/>
          <w:sz w:val="24"/>
          <w:szCs w:val="24"/>
          <w:lang w:val="uk-UA"/>
        </w:rPr>
        <w:t xml:space="preserve">Задля недопущення прийняття неправомірних рішень органами місцевого самоврядування Куцурубської ОТГ - створити правове (юридичне) забезпечення діяльності виконкому та ради ОТГ (юридичний підрозділ/посада юриста в складі виконкому ОТГ або передача юридичного супроводження діяльності органів місцевого самоврядування на аутсорсинг)   </w:t>
      </w:r>
      <w:r w:rsidR="00001A3F" w:rsidRPr="00D079BC">
        <w:rPr>
          <w:rFonts w:ascii="Book Antiqua" w:hAnsi="Book Antiqua"/>
          <w:sz w:val="24"/>
          <w:szCs w:val="24"/>
          <w:lang w:val="uk-UA"/>
        </w:rPr>
        <w:t xml:space="preserve">   </w:t>
      </w:r>
    </w:p>
    <w:p w:rsidR="00001A3F" w:rsidRPr="009456C2" w:rsidRDefault="00001A3F" w:rsidP="009456C2">
      <w:pPr>
        <w:pStyle w:val="rvps2"/>
        <w:numPr>
          <w:ilvl w:val="0"/>
          <w:numId w:val="33"/>
        </w:numPr>
        <w:shd w:val="clear" w:color="auto" w:fill="FFFFFF"/>
        <w:spacing w:before="0" w:beforeAutospacing="0" w:after="0" w:afterAutospacing="0" w:line="276" w:lineRule="auto"/>
        <w:ind w:left="0" w:firstLine="0"/>
        <w:jc w:val="both"/>
        <w:textAlignment w:val="baseline"/>
        <w:rPr>
          <w:rFonts w:ascii="Book Antiqua" w:hAnsi="Book Antiqua"/>
          <w:lang w:val="uk-UA"/>
        </w:rPr>
      </w:pPr>
      <w:r w:rsidRPr="009456C2">
        <w:rPr>
          <w:rFonts w:ascii="Book Antiqua" w:hAnsi="Book Antiqua"/>
          <w:lang w:val="uk-UA"/>
        </w:rPr>
        <w:t xml:space="preserve">Запровадження управлінського механізму внутрішнього контролю  для найповнішої мобілізації і раціонального використання бюджетних ресурсів. </w:t>
      </w:r>
      <w:r w:rsidR="009456C2" w:rsidRPr="009456C2">
        <w:rPr>
          <w:rFonts w:ascii="Book Antiqua" w:hAnsi="Book Antiqua"/>
          <w:lang w:val="uk-UA"/>
        </w:rPr>
        <w:t xml:space="preserve">Відповідно до Відповідно до ст..26 Бюджетного кодексу України та </w:t>
      </w:r>
      <w:r w:rsidR="009456C2" w:rsidRPr="009456C2">
        <w:rPr>
          <w:rFonts w:ascii="Book Antiqua" w:hAnsi="Book Antiqua"/>
          <w:bCs/>
          <w:color w:val="000000"/>
          <w:bdr w:val="none" w:sz="0" w:space="0" w:color="auto" w:frame="1"/>
          <w:lang w:val="uk-UA"/>
        </w:rPr>
        <w:t xml:space="preserve">Постанови КМУ від 28.09.2011р. N1001 </w:t>
      </w:r>
      <w:hyperlink r:id="rId18" w:history="1">
        <w:r w:rsidR="009456C2" w:rsidRPr="009456C2">
          <w:rPr>
            <w:rStyle w:val="a7"/>
            <w:rFonts w:ascii="Book Antiqua" w:hAnsi="Book Antiqua"/>
            <w:bdr w:val="none" w:sz="0" w:space="0" w:color="auto" w:frame="1"/>
            <w:shd w:val="clear" w:color="auto" w:fill="FFFFFF"/>
            <w:lang w:val="uk-UA"/>
          </w:rPr>
          <w:t>Деякі питання утворення структурних підрозділів внутрішнього аудиту та проведення такого аудиту</w:t>
        </w:r>
      </w:hyperlink>
      <w:r w:rsidR="009456C2" w:rsidRPr="009456C2">
        <w:rPr>
          <w:lang w:val="uk-UA"/>
        </w:rPr>
        <w:t xml:space="preserve">. </w:t>
      </w:r>
      <w:r w:rsidRPr="009456C2">
        <w:rPr>
          <w:rFonts w:ascii="Book Antiqua" w:hAnsi="Book Antiqua" w:cs="Arial"/>
          <w:lang w:val="uk-UA"/>
        </w:rPr>
        <w:t xml:space="preserve">На рівні органу місцевого самоврядування унормувати </w:t>
      </w:r>
      <w:r w:rsidRPr="009456C2">
        <w:rPr>
          <w:rFonts w:ascii="Book Antiqua" w:hAnsi="Book Antiqua"/>
          <w:lang w:val="uk-UA"/>
        </w:rPr>
        <w:t xml:space="preserve">формат внутрішнього контролю, який повинен забезпечувати окремий виконавчий орган сільської ради – сектор/спеціаліст </w:t>
      </w:r>
      <w:r w:rsidRPr="009456C2">
        <w:rPr>
          <w:rFonts w:ascii="Book Antiqua" w:hAnsi="Book Antiqua" w:cs="Arial"/>
          <w:color w:val="000000"/>
          <w:lang w:val="uk-UA"/>
        </w:rPr>
        <w:t xml:space="preserve">внутрішнього фінансового контролю, нагляду та протидії корупції </w:t>
      </w:r>
      <w:r w:rsidR="00474823" w:rsidRPr="009456C2">
        <w:rPr>
          <w:rFonts w:ascii="Book Antiqua" w:hAnsi="Book Antiqua" w:cs="Arial"/>
          <w:color w:val="000000"/>
          <w:lang w:val="uk-UA"/>
        </w:rPr>
        <w:t>Куцурубської</w:t>
      </w:r>
      <w:r w:rsidRPr="009456C2">
        <w:rPr>
          <w:rFonts w:ascii="Book Antiqua" w:hAnsi="Book Antiqua" w:cs="Arial"/>
          <w:color w:val="000000"/>
          <w:lang w:val="uk-UA"/>
        </w:rPr>
        <w:t xml:space="preserve"> ОТГ. Р</w:t>
      </w:r>
      <w:r w:rsidRPr="009456C2">
        <w:rPr>
          <w:rFonts w:ascii="Book Antiqua" w:hAnsi="Book Antiqua"/>
          <w:lang w:val="uk-UA"/>
        </w:rPr>
        <w:t>озглянути проект пакету нормативно-правового забезпечення на рівні ради проведення внутрішнього аудиту та оцінки виконання цільових програм (Плану соціально-економічного розвитку) та бюджетних програм, що виконуються в їх складі.</w:t>
      </w:r>
    </w:p>
    <w:p w:rsidR="00001A3F" w:rsidRPr="00D079BC" w:rsidRDefault="00001A3F" w:rsidP="00474823">
      <w:pPr>
        <w:pStyle w:val="a3"/>
        <w:numPr>
          <w:ilvl w:val="0"/>
          <w:numId w:val="33"/>
        </w:numPr>
        <w:shd w:val="clear" w:color="auto" w:fill="FFFFFF"/>
        <w:spacing w:after="0"/>
        <w:ind w:left="0" w:firstLine="0"/>
        <w:jc w:val="both"/>
        <w:textAlignment w:val="baseline"/>
        <w:rPr>
          <w:rFonts w:ascii="Book Antiqua" w:hAnsi="Book Antiqua" w:cs="Tahoma"/>
          <w:color w:val="1A1A1A"/>
          <w:sz w:val="24"/>
          <w:szCs w:val="24"/>
          <w:bdr w:val="none" w:sz="0" w:space="0" w:color="auto" w:frame="1"/>
          <w:lang w:val="uk-UA" w:eastAsia="ru-RU"/>
        </w:rPr>
      </w:pPr>
      <w:r w:rsidRPr="00D079BC">
        <w:rPr>
          <w:rFonts w:ascii="Book Antiqua" w:hAnsi="Book Antiqua"/>
          <w:sz w:val="24"/>
          <w:szCs w:val="24"/>
          <w:lang w:val="uk-UA"/>
        </w:rPr>
        <w:t xml:space="preserve">Впровадження системи оцінки ефективності діяльності і посадових осіб місцевого самоврядування в процесі виконання ними владних, організаційно-розпорядчих та господарських повноважень. А саме введення в практику оцінку управлінських рішень посадових осіб місцевого самоврядування через введення результативних показників діяльності посадових осіб місцевого самоврядування. </w:t>
      </w:r>
    </w:p>
    <w:p w:rsidR="00001A3F" w:rsidRPr="00D079BC" w:rsidRDefault="00001A3F" w:rsidP="00474823">
      <w:pPr>
        <w:pStyle w:val="a3"/>
        <w:numPr>
          <w:ilvl w:val="0"/>
          <w:numId w:val="33"/>
        </w:numPr>
        <w:spacing w:after="0"/>
        <w:ind w:left="0" w:firstLine="0"/>
        <w:jc w:val="both"/>
        <w:rPr>
          <w:rFonts w:ascii="Book Antiqua" w:hAnsi="Book Antiqua"/>
          <w:sz w:val="24"/>
          <w:szCs w:val="24"/>
          <w:lang w:val="uk-UA"/>
        </w:rPr>
      </w:pPr>
      <w:r w:rsidRPr="00D079BC">
        <w:rPr>
          <w:rFonts w:ascii="Book Antiqua" w:hAnsi="Book Antiqua" w:cs="Arial"/>
          <w:sz w:val="24"/>
          <w:szCs w:val="24"/>
          <w:shd w:val="clear" w:color="auto" w:fill="FFFFFF"/>
          <w:lang w:val="uk-UA"/>
        </w:rPr>
        <w:t>Запровад</w:t>
      </w:r>
      <w:r w:rsidR="009456C2">
        <w:rPr>
          <w:rFonts w:ascii="Book Antiqua" w:hAnsi="Book Antiqua" w:cs="Arial"/>
          <w:sz w:val="24"/>
          <w:szCs w:val="24"/>
          <w:shd w:val="clear" w:color="auto" w:fill="FFFFFF"/>
          <w:lang w:val="uk-UA"/>
        </w:rPr>
        <w:t>ити</w:t>
      </w:r>
      <w:r w:rsidRPr="00D079BC">
        <w:rPr>
          <w:rFonts w:ascii="Book Antiqua" w:hAnsi="Book Antiqua" w:cs="Arial"/>
          <w:sz w:val="24"/>
          <w:szCs w:val="24"/>
          <w:shd w:val="clear" w:color="auto" w:fill="FFFFFF"/>
          <w:lang w:val="uk-UA"/>
        </w:rPr>
        <w:t xml:space="preserve"> в період становлення громади бюджету участі, що направлений не тільки на вирішення пріоритетних проблем громади, в тому числі і периферії але й  на вирішення проблеми самоідентифікації громади. </w:t>
      </w:r>
    </w:p>
    <w:p w:rsidR="00001A3F" w:rsidRDefault="00001A3F" w:rsidP="00474823">
      <w:pPr>
        <w:pStyle w:val="a3"/>
        <w:numPr>
          <w:ilvl w:val="0"/>
          <w:numId w:val="33"/>
        </w:numPr>
        <w:spacing w:after="0"/>
        <w:ind w:left="0" w:firstLine="0"/>
        <w:jc w:val="both"/>
        <w:rPr>
          <w:rFonts w:ascii="Book Antiqua" w:hAnsi="Book Antiqua"/>
          <w:sz w:val="24"/>
          <w:szCs w:val="24"/>
          <w:lang w:val="uk-UA"/>
        </w:rPr>
      </w:pPr>
      <w:r>
        <w:rPr>
          <w:rFonts w:ascii="Book Antiqua" w:hAnsi="Book Antiqua"/>
          <w:sz w:val="24"/>
          <w:szCs w:val="24"/>
          <w:lang w:val="uk-UA"/>
        </w:rPr>
        <w:t xml:space="preserve">Посилення дисципліни складання та оприлюднення бюджетних документів сільської ради у тому числі документів </w:t>
      </w:r>
      <w:r w:rsidR="009456C2">
        <w:rPr>
          <w:rFonts w:ascii="Book Antiqua" w:hAnsi="Book Antiqua"/>
          <w:sz w:val="24"/>
          <w:szCs w:val="24"/>
          <w:lang w:val="uk-UA"/>
        </w:rPr>
        <w:t xml:space="preserve">по </w:t>
      </w:r>
      <w:r>
        <w:rPr>
          <w:rFonts w:ascii="Book Antiqua" w:hAnsi="Book Antiqua"/>
          <w:sz w:val="24"/>
          <w:szCs w:val="24"/>
          <w:lang w:val="uk-UA"/>
        </w:rPr>
        <w:t>програмно-цільового методу</w:t>
      </w:r>
      <w:r w:rsidR="009456C2">
        <w:rPr>
          <w:rFonts w:ascii="Book Antiqua" w:hAnsi="Book Antiqua"/>
          <w:sz w:val="24"/>
          <w:szCs w:val="24"/>
          <w:lang w:val="uk-UA"/>
        </w:rPr>
        <w:t>.</w:t>
      </w:r>
    </w:p>
    <w:p w:rsidR="009456C2" w:rsidRPr="00715444" w:rsidRDefault="009456C2" w:rsidP="00474823">
      <w:pPr>
        <w:pStyle w:val="a3"/>
        <w:numPr>
          <w:ilvl w:val="0"/>
          <w:numId w:val="33"/>
        </w:numPr>
        <w:spacing w:after="0"/>
        <w:ind w:left="0" w:firstLine="0"/>
        <w:jc w:val="both"/>
        <w:rPr>
          <w:rFonts w:ascii="Book Antiqua" w:hAnsi="Book Antiqua"/>
          <w:sz w:val="24"/>
          <w:szCs w:val="24"/>
          <w:lang w:val="uk-UA"/>
        </w:rPr>
      </w:pPr>
      <w:r>
        <w:rPr>
          <w:rFonts w:ascii="Book Antiqua" w:hAnsi="Book Antiqua"/>
          <w:sz w:val="24"/>
          <w:szCs w:val="24"/>
          <w:lang w:val="uk-UA"/>
        </w:rPr>
        <w:t>Посилити дисципліну оприлюднення публічної інформації згідно нормам діючого інформаційного законодавства України.</w:t>
      </w:r>
    </w:p>
    <w:p w:rsidR="00001A3F" w:rsidRPr="00715444" w:rsidRDefault="00001A3F" w:rsidP="00474823">
      <w:pPr>
        <w:pStyle w:val="a3"/>
        <w:shd w:val="clear" w:color="auto" w:fill="FFFFFF"/>
        <w:spacing w:after="0"/>
        <w:ind w:left="1587"/>
        <w:jc w:val="both"/>
        <w:textAlignment w:val="baseline"/>
        <w:rPr>
          <w:rFonts w:ascii="Book Antiqua" w:hAnsi="Book Antiqua" w:cs="Arial"/>
          <w:color w:val="1A1A1A"/>
          <w:sz w:val="24"/>
          <w:szCs w:val="24"/>
          <w:lang w:val="uk-UA" w:eastAsia="ru-RU"/>
        </w:rPr>
      </w:pPr>
    </w:p>
    <w:p w:rsidR="00001A3F" w:rsidRPr="00925B9A" w:rsidRDefault="00001A3F" w:rsidP="00474823">
      <w:pPr>
        <w:pStyle w:val="a4"/>
        <w:shd w:val="clear" w:color="auto" w:fill="FFFFFF"/>
        <w:tabs>
          <w:tab w:val="left" w:pos="3261"/>
        </w:tabs>
        <w:spacing w:before="0" w:beforeAutospacing="0" w:after="0" w:afterAutospacing="0" w:line="276" w:lineRule="auto"/>
        <w:ind w:left="720"/>
        <w:jc w:val="both"/>
        <w:textAlignment w:val="baseline"/>
        <w:rPr>
          <w:rFonts w:ascii="Book Antiqua" w:hAnsi="Book Antiqua"/>
          <w:lang w:val="uk-UA"/>
        </w:rPr>
      </w:pPr>
    </w:p>
    <w:sectPr w:rsidR="00001A3F" w:rsidRPr="00925B9A" w:rsidSect="00BD6028">
      <w:pgSz w:w="11906" w:h="16838" w:code="9"/>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0B5" w:rsidRDefault="009870B5" w:rsidP="0096024F">
      <w:pPr>
        <w:spacing w:after="0" w:line="240" w:lineRule="auto"/>
      </w:pPr>
      <w:r>
        <w:separator/>
      </w:r>
    </w:p>
  </w:endnote>
  <w:endnote w:type="continuationSeparator" w:id="1">
    <w:p w:rsidR="009870B5" w:rsidRDefault="009870B5" w:rsidP="00960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Arial"/>
    <w:panose1 w:val="00000000000000000000"/>
    <w:charset w:val="00"/>
    <w:family w:val="swiss"/>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0B5" w:rsidRDefault="009870B5" w:rsidP="0096024F">
      <w:pPr>
        <w:spacing w:after="0" w:line="240" w:lineRule="auto"/>
      </w:pPr>
      <w:r>
        <w:separator/>
      </w:r>
    </w:p>
  </w:footnote>
  <w:footnote w:type="continuationSeparator" w:id="1">
    <w:p w:rsidR="009870B5" w:rsidRDefault="009870B5" w:rsidP="009602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5E6"/>
    <w:multiLevelType w:val="multilevel"/>
    <w:tmpl w:val="ACCEED2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BE0F3A"/>
    <w:multiLevelType w:val="hybridMultilevel"/>
    <w:tmpl w:val="02060C0A"/>
    <w:lvl w:ilvl="0" w:tplc="11A8C0A4">
      <w:start w:val="2"/>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A0410"/>
    <w:multiLevelType w:val="hybridMultilevel"/>
    <w:tmpl w:val="76F61D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156F7"/>
    <w:multiLevelType w:val="hybridMultilevel"/>
    <w:tmpl w:val="F6828A64"/>
    <w:lvl w:ilvl="0" w:tplc="6BACFF18">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2C42EFB"/>
    <w:multiLevelType w:val="hybridMultilevel"/>
    <w:tmpl w:val="350A0846"/>
    <w:lvl w:ilvl="0" w:tplc="04190001">
      <w:start w:val="1"/>
      <w:numFmt w:val="bullet"/>
      <w:lvlText w:val=""/>
      <w:lvlJc w:val="left"/>
      <w:pPr>
        <w:ind w:left="1070" w:hanging="360"/>
      </w:pPr>
      <w:rPr>
        <w:rFonts w:ascii="Symbol" w:hAnsi="Symbol"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0908A2"/>
    <w:multiLevelType w:val="hybridMultilevel"/>
    <w:tmpl w:val="1B9ED018"/>
    <w:lvl w:ilvl="0" w:tplc="2356FD68">
      <w:start w:val="1"/>
      <w:numFmt w:val="decimal"/>
      <w:lvlText w:val="%1)"/>
      <w:lvlJc w:val="left"/>
      <w:pPr>
        <w:ind w:left="928"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1DB90424"/>
    <w:multiLevelType w:val="multilevel"/>
    <w:tmpl w:val="3FECB24E"/>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2D1718C"/>
    <w:multiLevelType w:val="hybridMultilevel"/>
    <w:tmpl w:val="8C7258E0"/>
    <w:lvl w:ilvl="0" w:tplc="B3BCBB5E">
      <w:start w:val="2"/>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C1F675A"/>
    <w:multiLevelType w:val="hybridMultilevel"/>
    <w:tmpl w:val="913043C6"/>
    <w:lvl w:ilvl="0" w:tplc="0419000B">
      <w:start w:val="1"/>
      <w:numFmt w:val="bullet"/>
      <w:lvlText w:val=""/>
      <w:lvlJc w:val="left"/>
      <w:pPr>
        <w:ind w:left="1070" w:hanging="360"/>
      </w:pPr>
      <w:rPr>
        <w:rFonts w:ascii="Wingdings" w:hAnsi="Wingdings"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FF7519"/>
    <w:multiLevelType w:val="multilevel"/>
    <w:tmpl w:val="CE74F86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A97A41"/>
    <w:multiLevelType w:val="multilevel"/>
    <w:tmpl w:val="AA4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FB45EF"/>
    <w:multiLevelType w:val="hybridMultilevel"/>
    <w:tmpl w:val="1B9ED018"/>
    <w:lvl w:ilvl="0" w:tplc="2356FD68">
      <w:start w:val="1"/>
      <w:numFmt w:val="decimal"/>
      <w:lvlText w:val="%1)"/>
      <w:lvlJc w:val="left"/>
      <w:pPr>
        <w:ind w:left="928"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3D147943"/>
    <w:multiLevelType w:val="hybridMultilevel"/>
    <w:tmpl w:val="BC62871C"/>
    <w:lvl w:ilvl="0" w:tplc="E14471A2">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E6016B"/>
    <w:multiLevelType w:val="hybridMultilevel"/>
    <w:tmpl w:val="316C8026"/>
    <w:lvl w:ilvl="0" w:tplc="C2641D1C">
      <w:start w:val="299"/>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6945FA"/>
    <w:multiLevelType w:val="multilevel"/>
    <w:tmpl w:val="5C08F812"/>
    <w:lvl w:ilvl="0">
      <w:start w:val="1"/>
      <w:numFmt w:val="decimal"/>
      <w:lvlText w:val="%1."/>
      <w:lvlJc w:val="left"/>
      <w:pPr>
        <w:ind w:left="1181" w:hanging="360"/>
        <w:jc w:val="right"/>
      </w:pPr>
      <w:rPr>
        <w:rFonts w:ascii="Times New Roman" w:eastAsia="Times New Roman" w:hAnsi="Times New Roman" w:cs="Times New Roman" w:hint="default"/>
        <w:spacing w:val="0"/>
        <w:w w:val="100"/>
        <w:sz w:val="28"/>
        <w:szCs w:val="28"/>
      </w:rPr>
    </w:lvl>
    <w:lvl w:ilvl="1">
      <w:start w:val="3"/>
      <w:numFmt w:val="decimal"/>
      <w:lvlText w:val="%2."/>
      <w:lvlJc w:val="left"/>
      <w:pPr>
        <w:ind w:left="1230" w:hanging="452"/>
        <w:jc w:val="right"/>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213" w:hanging="708"/>
        <w:jc w:val="right"/>
      </w:pPr>
      <w:rPr>
        <w:rFonts w:ascii="Times New Roman" w:eastAsia="Times New Roman" w:hAnsi="Times New Roman" w:cs="Times New Roman" w:hint="default"/>
        <w:b/>
        <w:bCs/>
        <w:w w:val="100"/>
        <w:sz w:val="28"/>
        <w:szCs w:val="28"/>
      </w:rPr>
    </w:lvl>
    <w:lvl w:ilvl="3">
      <w:numFmt w:val="bullet"/>
      <w:lvlText w:val="•"/>
      <w:lvlJc w:val="left"/>
      <w:pPr>
        <w:ind w:left="2388" w:hanging="708"/>
      </w:pPr>
      <w:rPr>
        <w:rFonts w:hint="default"/>
      </w:rPr>
    </w:lvl>
    <w:lvl w:ilvl="4">
      <w:numFmt w:val="bullet"/>
      <w:lvlText w:val="•"/>
      <w:lvlJc w:val="left"/>
      <w:pPr>
        <w:ind w:left="3536" w:hanging="708"/>
      </w:pPr>
      <w:rPr>
        <w:rFonts w:hint="default"/>
      </w:rPr>
    </w:lvl>
    <w:lvl w:ilvl="5">
      <w:numFmt w:val="bullet"/>
      <w:lvlText w:val="•"/>
      <w:lvlJc w:val="left"/>
      <w:pPr>
        <w:ind w:left="4684" w:hanging="708"/>
      </w:pPr>
      <w:rPr>
        <w:rFonts w:hint="default"/>
      </w:rPr>
    </w:lvl>
    <w:lvl w:ilvl="6">
      <w:numFmt w:val="bullet"/>
      <w:lvlText w:val="•"/>
      <w:lvlJc w:val="left"/>
      <w:pPr>
        <w:ind w:left="5833" w:hanging="708"/>
      </w:pPr>
      <w:rPr>
        <w:rFonts w:hint="default"/>
      </w:rPr>
    </w:lvl>
    <w:lvl w:ilvl="7">
      <w:numFmt w:val="bullet"/>
      <w:lvlText w:val="•"/>
      <w:lvlJc w:val="left"/>
      <w:pPr>
        <w:ind w:left="6981" w:hanging="708"/>
      </w:pPr>
      <w:rPr>
        <w:rFonts w:hint="default"/>
      </w:rPr>
    </w:lvl>
    <w:lvl w:ilvl="8">
      <w:numFmt w:val="bullet"/>
      <w:lvlText w:val="•"/>
      <w:lvlJc w:val="left"/>
      <w:pPr>
        <w:ind w:left="8129" w:hanging="708"/>
      </w:pPr>
      <w:rPr>
        <w:rFonts w:hint="default"/>
      </w:rPr>
    </w:lvl>
  </w:abstractNum>
  <w:abstractNum w:abstractNumId="15">
    <w:nsid w:val="4F5F3468"/>
    <w:multiLevelType w:val="hybridMultilevel"/>
    <w:tmpl w:val="C876DA5E"/>
    <w:lvl w:ilvl="0" w:tplc="2C10C13C">
      <w:start w:val="299"/>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E54759"/>
    <w:multiLevelType w:val="hybridMultilevel"/>
    <w:tmpl w:val="F0E05706"/>
    <w:lvl w:ilvl="0" w:tplc="9EE2C0E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87EF7"/>
    <w:multiLevelType w:val="multilevel"/>
    <w:tmpl w:val="15360CDA"/>
    <w:lvl w:ilvl="0">
      <w:start w:val="1"/>
      <w:numFmt w:val="decimal"/>
      <w:lvlText w:val="%1."/>
      <w:lvlJc w:val="left"/>
      <w:pPr>
        <w:ind w:left="720" w:hanging="360"/>
      </w:pPr>
      <w:rPr>
        <w:rFonts w:hint="default"/>
        <w:b w:val="0"/>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5B4A7394"/>
    <w:multiLevelType w:val="hybridMultilevel"/>
    <w:tmpl w:val="32B836DE"/>
    <w:lvl w:ilvl="0" w:tplc="83E45A66">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D136379"/>
    <w:multiLevelType w:val="hybridMultilevel"/>
    <w:tmpl w:val="77940BE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FD95283"/>
    <w:multiLevelType w:val="multilevel"/>
    <w:tmpl w:val="53C2B9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654170"/>
    <w:multiLevelType w:val="hybridMultilevel"/>
    <w:tmpl w:val="3A8C94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4B2810"/>
    <w:multiLevelType w:val="hybridMultilevel"/>
    <w:tmpl w:val="AD88D3C6"/>
    <w:lvl w:ilvl="0" w:tplc="118ED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71771E"/>
    <w:multiLevelType w:val="multilevel"/>
    <w:tmpl w:val="F2FEC3C4"/>
    <w:lvl w:ilvl="0">
      <w:start w:val="1"/>
      <w:numFmt w:val="upperRoman"/>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98F60FA"/>
    <w:multiLevelType w:val="hybridMultilevel"/>
    <w:tmpl w:val="26029E2C"/>
    <w:lvl w:ilvl="0" w:tplc="04190011">
      <w:start w:val="1"/>
      <w:numFmt w:val="decimal"/>
      <w:lvlText w:val="%1)"/>
      <w:lvlJc w:val="left"/>
      <w:pPr>
        <w:ind w:left="997" w:hanging="360"/>
      </w:pPr>
      <w:rPr>
        <w:rFonts w:cs="Times New Roman"/>
      </w:rPr>
    </w:lvl>
    <w:lvl w:ilvl="1" w:tplc="04190019" w:tentative="1">
      <w:start w:val="1"/>
      <w:numFmt w:val="lowerLetter"/>
      <w:lvlText w:val="%2."/>
      <w:lvlJc w:val="left"/>
      <w:pPr>
        <w:ind w:left="1717" w:hanging="360"/>
      </w:pPr>
      <w:rPr>
        <w:rFonts w:cs="Times New Roman"/>
      </w:rPr>
    </w:lvl>
    <w:lvl w:ilvl="2" w:tplc="0419001B" w:tentative="1">
      <w:start w:val="1"/>
      <w:numFmt w:val="lowerRoman"/>
      <w:lvlText w:val="%3."/>
      <w:lvlJc w:val="right"/>
      <w:pPr>
        <w:ind w:left="2437" w:hanging="180"/>
      </w:pPr>
      <w:rPr>
        <w:rFonts w:cs="Times New Roman"/>
      </w:rPr>
    </w:lvl>
    <w:lvl w:ilvl="3" w:tplc="0419000F" w:tentative="1">
      <w:start w:val="1"/>
      <w:numFmt w:val="decimal"/>
      <w:lvlText w:val="%4."/>
      <w:lvlJc w:val="left"/>
      <w:pPr>
        <w:ind w:left="3157" w:hanging="360"/>
      </w:pPr>
      <w:rPr>
        <w:rFonts w:cs="Times New Roman"/>
      </w:rPr>
    </w:lvl>
    <w:lvl w:ilvl="4" w:tplc="04190019" w:tentative="1">
      <w:start w:val="1"/>
      <w:numFmt w:val="lowerLetter"/>
      <w:lvlText w:val="%5."/>
      <w:lvlJc w:val="left"/>
      <w:pPr>
        <w:ind w:left="3877" w:hanging="360"/>
      </w:pPr>
      <w:rPr>
        <w:rFonts w:cs="Times New Roman"/>
      </w:rPr>
    </w:lvl>
    <w:lvl w:ilvl="5" w:tplc="0419001B" w:tentative="1">
      <w:start w:val="1"/>
      <w:numFmt w:val="lowerRoman"/>
      <w:lvlText w:val="%6."/>
      <w:lvlJc w:val="right"/>
      <w:pPr>
        <w:ind w:left="4597" w:hanging="180"/>
      </w:pPr>
      <w:rPr>
        <w:rFonts w:cs="Times New Roman"/>
      </w:rPr>
    </w:lvl>
    <w:lvl w:ilvl="6" w:tplc="0419000F" w:tentative="1">
      <w:start w:val="1"/>
      <w:numFmt w:val="decimal"/>
      <w:lvlText w:val="%7."/>
      <w:lvlJc w:val="left"/>
      <w:pPr>
        <w:ind w:left="5317" w:hanging="360"/>
      </w:pPr>
      <w:rPr>
        <w:rFonts w:cs="Times New Roman"/>
      </w:rPr>
    </w:lvl>
    <w:lvl w:ilvl="7" w:tplc="04190019" w:tentative="1">
      <w:start w:val="1"/>
      <w:numFmt w:val="lowerLetter"/>
      <w:lvlText w:val="%8."/>
      <w:lvlJc w:val="left"/>
      <w:pPr>
        <w:ind w:left="6037" w:hanging="360"/>
      </w:pPr>
      <w:rPr>
        <w:rFonts w:cs="Times New Roman"/>
      </w:rPr>
    </w:lvl>
    <w:lvl w:ilvl="8" w:tplc="0419001B" w:tentative="1">
      <w:start w:val="1"/>
      <w:numFmt w:val="lowerRoman"/>
      <w:lvlText w:val="%9."/>
      <w:lvlJc w:val="right"/>
      <w:pPr>
        <w:ind w:left="6757" w:hanging="180"/>
      </w:pPr>
      <w:rPr>
        <w:rFonts w:cs="Times New Roman"/>
      </w:rPr>
    </w:lvl>
  </w:abstractNum>
  <w:abstractNum w:abstractNumId="25">
    <w:nsid w:val="6A2D192A"/>
    <w:multiLevelType w:val="hybridMultilevel"/>
    <w:tmpl w:val="2B6E8996"/>
    <w:lvl w:ilvl="0" w:tplc="04190001">
      <w:start w:val="1"/>
      <w:numFmt w:val="bullet"/>
      <w:lvlText w:val=""/>
      <w:lvlJc w:val="left"/>
      <w:pPr>
        <w:ind w:left="720" w:hanging="360"/>
      </w:pPr>
      <w:rPr>
        <w:rFonts w:ascii="Symbol" w:hAnsi="Symbol"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A92441"/>
    <w:multiLevelType w:val="hybridMultilevel"/>
    <w:tmpl w:val="7F602536"/>
    <w:lvl w:ilvl="0" w:tplc="EAFA35CE">
      <w:start w:val="1"/>
      <w:numFmt w:val="decimal"/>
      <w:lvlText w:val="%1."/>
      <w:lvlJc w:val="left"/>
      <w:pPr>
        <w:ind w:left="1587" w:hanging="1020"/>
      </w:pPr>
      <w:rPr>
        <w:rFonts w:cs="Times New Roman" w:hint="default"/>
        <w:color w:val="auto"/>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EE343EC"/>
    <w:multiLevelType w:val="hybridMultilevel"/>
    <w:tmpl w:val="44968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93A25"/>
    <w:multiLevelType w:val="multilevel"/>
    <w:tmpl w:val="D656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2765D9"/>
    <w:multiLevelType w:val="hybridMultilevel"/>
    <w:tmpl w:val="86560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9443A0"/>
    <w:multiLevelType w:val="multilevel"/>
    <w:tmpl w:val="5C08F812"/>
    <w:lvl w:ilvl="0">
      <w:start w:val="1"/>
      <w:numFmt w:val="decimal"/>
      <w:lvlText w:val="%1."/>
      <w:lvlJc w:val="left"/>
      <w:pPr>
        <w:ind w:left="1181" w:hanging="360"/>
        <w:jc w:val="right"/>
      </w:pPr>
      <w:rPr>
        <w:rFonts w:ascii="Times New Roman" w:eastAsia="Times New Roman" w:hAnsi="Times New Roman" w:cs="Times New Roman" w:hint="default"/>
        <w:spacing w:val="0"/>
        <w:w w:val="100"/>
        <w:sz w:val="28"/>
        <w:szCs w:val="28"/>
      </w:rPr>
    </w:lvl>
    <w:lvl w:ilvl="1">
      <w:start w:val="3"/>
      <w:numFmt w:val="decimal"/>
      <w:lvlText w:val="%2."/>
      <w:lvlJc w:val="left"/>
      <w:pPr>
        <w:ind w:left="1230" w:hanging="452"/>
        <w:jc w:val="right"/>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213" w:hanging="708"/>
        <w:jc w:val="right"/>
      </w:pPr>
      <w:rPr>
        <w:rFonts w:ascii="Times New Roman" w:eastAsia="Times New Roman" w:hAnsi="Times New Roman" w:cs="Times New Roman" w:hint="default"/>
        <w:b/>
        <w:bCs/>
        <w:w w:val="100"/>
        <w:sz w:val="28"/>
        <w:szCs w:val="28"/>
      </w:rPr>
    </w:lvl>
    <w:lvl w:ilvl="3">
      <w:numFmt w:val="bullet"/>
      <w:lvlText w:val="•"/>
      <w:lvlJc w:val="left"/>
      <w:pPr>
        <w:ind w:left="2388" w:hanging="708"/>
      </w:pPr>
      <w:rPr>
        <w:rFonts w:hint="default"/>
      </w:rPr>
    </w:lvl>
    <w:lvl w:ilvl="4">
      <w:numFmt w:val="bullet"/>
      <w:lvlText w:val="•"/>
      <w:lvlJc w:val="left"/>
      <w:pPr>
        <w:ind w:left="3536" w:hanging="708"/>
      </w:pPr>
      <w:rPr>
        <w:rFonts w:hint="default"/>
      </w:rPr>
    </w:lvl>
    <w:lvl w:ilvl="5">
      <w:numFmt w:val="bullet"/>
      <w:lvlText w:val="•"/>
      <w:lvlJc w:val="left"/>
      <w:pPr>
        <w:ind w:left="4684" w:hanging="708"/>
      </w:pPr>
      <w:rPr>
        <w:rFonts w:hint="default"/>
      </w:rPr>
    </w:lvl>
    <w:lvl w:ilvl="6">
      <w:numFmt w:val="bullet"/>
      <w:lvlText w:val="•"/>
      <w:lvlJc w:val="left"/>
      <w:pPr>
        <w:ind w:left="5833" w:hanging="708"/>
      </w:pPr>
      <w:rPr>
        <w:rFonts w:hint="default"/>
      </w:rPr>
    </w:lvl>
    <w:lvl w:ilvl="7">
      <w:numFmt w:val="bullet"/>
      <w:lvlText w:val="•"/>
      <w:lvlJc w:val="left"/>
      <w:pPr>
        <w:ind w:left="6981" w:hanging="708"/>
      </w:pPr>
      <w:rPr>
        <w:rFonts w:hint="default"/>
      </w:rPr>
    </w:lvl>
    <w:lvl w:ilvl="8">
      <w:numFmt w:val="bullet"/>
      <w:lvlText w:val="•"/>
      <w:lvlJc w:val="left"/>
      <w:pPr>
        <w:ind w:left="8129" w:hanging="708"/>
      </w:pPr>
      <w:rPr>
        <w:rFonts w:hint="default"/>
      </w:rPr>
    </w:lvl>
  </w:abstractNum>
  <w:abstractNum w:abstractNumId="31">
    <w:nsid w:val="7C18019A"/>
    <w:multiLevelType w:val="hybridMultilevel"/>
    <w:tmpl w:val="86560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EF7437"/>
    <w:multiLevelType w:val="hybridMultilevel"/>
    <w:tmpl w:val="FD4876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9"/>
  </w:num>
  <w:num w:numId="3">
    <w:abstractNumId w:val="8"/>
  </w:num>
  <w:num w:numId="4">
    <w:abstractNumId w:val="17"/>
  </w:num>
  <w:num w:numId="5">
    <w:abstractNumId w:val="24"/>
  </w:num>
  <w:num w:numId="6">
    <w:abstractNumId w:val="2"/>
  </w:num>
  <w:num w:numId="7">
    <w:abstractNumId w:val="3"/>
  </w:num>
  <w:num w:numId="8">
    <w:abstractNumId w:val="12"/>
  </w:num>
  <w:num w:numId="9">
    <w:abstractNumId w:val="0"/>
  </w:num>
  <w:num w:numId="10">
    <w:abstractNumId w:val="7"/>
  </w:num>
  <w:num w:numId="11">
    <w:abstractNumId w:val="22"/>
  </w:num>
  <w:num w:numId="12">
    <w:abstractNumId w:val="6"/>
  </w:num>
  <w:num w:numId="13">
    <w:abstractNumId w:val="13"/>
  </w:num>
  <w:num w:numId="14">
    <w:abstractNumId w:val="15"/>
  </w:num>
  <w:num w:numId="15">
    <w:abstractNumId w:val="26"/>
  </w:num>
  <w:num w:numId="16">
    <w:abstractNumId w:val="3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3"/>
  </w:num>
  <w:num w:numId="20">
    <w:abstractNumId w:val="19"/>
  </w:num>
  <w:num w:numId="21">
    <w:abstractNumId w:val="25"/>
  </w:num>
  <w:num w:numId="22">
    <w:abstractNumId w:val="14"/>
  </w:num>
  <w:num w:numId="23">
    <w:abstractNumId w:val="4"/>
  </w:num>
  <w:num w:numId="24">
    <w:abstractNumId w:val="16"/>
  </w:num>
  <w:num w:numId="25">
    <w:abstractNumId w:val="18"/>
  </w:num>
  <w:num w:numId="26">
    <w:abstractNumId w:val="28"/>
  </w:num>
  <w:num w:numId="27">
    <w:abstractNumId w:val="10"/>
  </w:num>
  <w:num w:numId="28">
    <w:abstractNumId w:val="9"/>
  </w:num>
  <w:num w:numId="29">
    <w:abstractNumId w:val="5"/>
  </w:num>
  <w:num w:numId="30">
    <w:abstractNumId w:val="1"/>
  </w:num>
  <w:num w:numId="31">
    <w:abstractNumId w:val="20"/>
  </w:num>
  <w:num w:numId="32">
    <w:abstractNumId w:val="1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3A4980"/>
    <w:rsid w:val="00001A3F"/>
    <w:rsid w:val="00014FA6"/>
    <w:rsid w:val="0003564F"/>
    <w:rsid w:val="00036D15"/>
    <w:rsid w:val="00061FD0"/>
    <w:rsid w:val="00063B92"/>
    <w:rsid w:val="00076641"/>
    <w:rsid w:val="00084627"/>
    <w:rsid w:val="00091014"/>
    <w:rsid w:val="0009689B"/>
    <w:rsid w:val="000A0890"/>
    <w:rsid w:val="000A0C82"/>
    <w:rsid w:val="000B28F1"/>
    <w:rsid w:val="000E080E"/>
    <w:rsid w:val="000E57B9"/>
    <w:rsid w:val="00103A57"/>
    <w:rsid w:val="00123516"/>
    <w:rsid w:val="00124451"/>
    <w:rsid w:val="00146184"/>
    <w:rsid w:val="001A3226"/>
    <w:rsid w:val="001B2C4E"/>
    <w:rsid w:val="001C2FC5"/>
    <w:rsid w:val="001C5C98"/>
    <w:rsid w:val="001D0AC9"/>
    <w:rsid w:val="001E4832"/>
    <w:rsid w:val="001F5F26"/>
    <w:rsid w:val="001F611F"/>
    <w:rsid w:val="002000E3"/>
    <w:rsid w:val="002134D8"/>
    <w:rsid w:val="00221489"/>
    <w:rsid w:val="00223F08"/>
    <w:rsid w:val="00245AAF"/>
    <w:rsid w:val="002633C3"/>
    <w:rsid w:val="002644D5"/>
    <w:rsid w:val="00273B7A"/>
    <w:rsid w:val="0027615F"/>
    <w:rsid w:val="002B243C"/>
    <w:rsid w:val="002C186C"/>
    <w:rsid w:val="002C4BF5"/>
    <w:rsid w:val="002D2B23"/>
    <w:rsid w:val="002D2DA3"/>
    <w:rsid w:val="002E49DF"/>
    <w:rsid w:val="002E632E"/>
    <w:rsid w:val="002F3637"/>
    <w:rsid w:val="00307000"/>
    <w:rsid w:val="0031004C"/>
    <w:rsid w:val="0031512E"/>
    <w:rsid w:val="00382733"/>
    <w:rsid w:val="003842F0"/>
    <w:rsid w:val="00392B41"/>
    <w:rsid w:val="003A4980"/>
    <w:rsid w:val="003C2EF0"/>
    <w:rsid w:val="003D05F5"/>
    <w:rsid w:val="003D26B6"/>
    <w:rsid w:val="003D296C"/>
    <w:rsid w:val="003E39FF"/>
    <w:rsid w:val="003F2B22"/>
    <w:rsid w:val="0040597E"/>
    <w:rsid w:val="00416E90"/>
    <w:rsid w:val="00445D49"/>
    <w:rsid w:val="00467145"/>
    <w:rsid w:val="00467A6A"/>
    <w:rsid w:val="00470C53"/>
    <w:rsid w:val="004719E8"/>
    <w:rsid w:val="00474823"/>
    <w:rsid w:val="004E18F4"/>
    <w:rsid w:val="004E3F8B"/>
    <w:rsid w:val="004F7427"/>
    <w:rsid w:val="005002C4"/>
    <w:rsid w:val="00501D5B"/>
    <w:rsid w:val="00504A2B"/>
    <w:rsid w:val="00504AA4"/>
    <w:rsid w:val="00506DB1"/>
    <w:rsid w:val="00513B7D"/>
    <w:rsid w:val="00517EB9"/>
    <w:rsid w:val="0054352B"/>
    <w:rsid w:val="00544C53"/>
    <w:rsid w:val="00551B4E"/>
    <w:rsid w:val="00553649"/>
    <w:rsid w:val="00571752"/>
    <w:rsid w:val="0058568E"/>
    <w:rsid w:val="005B3708"/>
    <w:rsid w:val="005C6100"/>
    <w:rsid w:val="005E3618"/>
    <w:rsid w:val="00623F19"/>
    <w:rsid w:val="006251EE"/>
    <w:rsid w:val="00642B1D"/>
    <w:rsid w:val="00642CA7"/>
    <w:rsid w:val="006441C3"/>
    <w:rsid w:val="006453D1"/>
    <w:rsid w:val="00682478"/>
    <w:rsid w:val="006D08F6"/>
    <w:rsid w:val="006E1675"/>
    <w:rsid w:val="007022BE"/>
    <w:rsid w:val="0071571A"/>
    <w:rsid w:val="00732500"/>
    <w:rsid w:val="007379DF"/>
    <w:rsid w:val="00741185"/>
    <w:rsid w:val="00742691"/>
    <w:rsid w:val="007469AA"/>
    <w:rsid w:val="00753AB1"/>
    <w:rsid w:val="00773F8E"/>
    <w:rsid w:val="007B1F18"/>
    <w:rsid w:val="007C3A70"/>
    <w:rsid w:val="007C6316"/>
    <w:rsid w:val="007D161D"/>
    <w:rsid w:val="007F4650"/>
    <w:rsid w:val="00814524"/>
    <w:rsid w:val="0084410E"/>
    <w:rsid w:val="00844460"/>
    <w:rsid w:val="008506FE"/>
    <w:rsid w:val="00865AA8"/>
    <w:rsid w:val="00886CAA"/>
    <w:rsid w:val="00886E0D"/>
    <w:rsid w:val="008925DC"/>
    <w:rsid w:val="00894214"/>
    <w:rsid w:val="008A4B94"/>
    <w:rsid w:val="008B4062"/>
    <w:rsid w:val="008C0E1E"/>
    <w:rsid w:val="008C780A"/>
    <w:rsid w:val="009024C6"/>
    <w:rsid w:val="00925B9A"/>
    <w:rsid w:val="009456C2"/>
    <w:rsid w:val="0096024F"/>
    <w:rsid w:val="00972C3F"/>
    <w:rsid w:val="0097654F"/>
    <w:rsid w:val="009867B8"/>
    <w:rsid w:val="009870B5"/>
    <w:rsid w:val="009B246E"/>
    <w:rsid w:val="009C47C5"/>
    <w:rsid w:val="009E3747"/>
    <w:rsid w:val="009F36C4"/>
    <w:rsid w:val="00A230B4"/>
    <w:rsid w:val="00A261E9"/>
    <w:rsid w:val="00A355C8"/>
    <w:rsid w:val="00A53151"/>
    <w:rsid w:val="00A63D17"/>
    <w:rsid w:val="00A75427"/>
    <w:rsid w:val="00A84219"/>
    <w:rsid w:val="00AB1D17"/>
    <w:rsid w:val="00AC40AD"/>
    <w:rsid w:val="00B06D8F"/>
    <w:rsid w:val="00B40AC3"/>
    <w:rsid w:val="00B46CE2"/>
    <w:rsid w:val="00B47FDE"/>
    <w:rsid w:val="00B50E64"/>
    <w:rsid w:val="00B52616"/>
    <w:rsid w:val="00B64F14"/>
    <w:rsid w:val="00B96DBF"/>
    <w:rsid w:val="00BB35EC"/>
    <w:rsid w:val="00BD6028"/>
    <w:rsid w:val="00C02363"/>
    <w:rsid w:val="00C0621C"/>
    <w:rsid w:val="00C22861"/>
    <w:rsid w:val="00C34D5C"/>
    <w:rsid w:val="00C424CF"/>
    <w:rsid w:val="00CA134D"/>
    <w:rsid w:val="00CA1FFF"/>
    <w:rsid w:val="00CD7D58"/>
    <w:rsid w:val="00D0144F"/>
    <w:rsid w:val="00D80E44"/>
    <w:rsid w:val="00DB4691"/>
    <w:rsid w:val="00DC7C8E"/>
    <w:rsid w:val="00DE4E14"/>
    <w:rsid w:val="00DE5DFA"/>
    <w:rsid w:val="00E00A64"/>
    <w:rsid w:val="00E1432E"/>
    <w:rsid w:val="00E229ED"/>
    <w:rsid w:val="00E23F8D"/>
    <w:rsid w:val="00E414F6"/>
    <w:rsid w:val="00E82DEF"/>
    <w:rsid w:val="00E9588D"/>
    <w:rsid w:val="00EA43AF"/>
    <w:rsid w:val="00EA5CDA"/>
    <w:rsid w:val="00EC4303"/>
    <w:rsid w:val="00F13964"/>
    <w:rsid w:val="00F20A92"/>
    <w:rsid w:val="00F23760"/>
    <w:rsid w:val="00F40ADF"/>
    <w:rsid w:val="00F41C1D"/>
    <w:rsid w:val="00F513D6"/>
    <w:rsid w:val="00F7360C"/>
    <w:rsid w:val="00F74C47"/>
    <w:rsid w:val="00F83F60"/>
    <w:rsid w:val="00F964CB"/>
    <w:rsid w:val="00FA140F"/>
    <w:rsid w:val="00FB4D83"/>
    <w:rsid w:val="00FC2F2D"/>
    <w:rsid w:val="00FC6712"/>
    <w:rsid w:val="00FF6161"/>
    <w:rsid w:val="00FF7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80"/>
    <w:rPr>
      <w:rFonts w:ascii="Calibri" w:eastAsia="Times New Roman" w:hAnsi="Calibri"/>
      <w:sz w:val="22"/>
      <w:szCs w:val="22"/>
      <w:lang w:val="en-US"/>
    </w:rPr>
  </w:style>
  <w:style w:type="paragraph" w:styleId="1">
    <w:name w:val="heading 1"/>
    <w:basedOn w:val="a"/>
    <w:link w:val="10"/>
    <w:uiPriority w:val="9"/>
    <w:qFormat/>
    <w:rsid w:val="00844460"/>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6251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980"/>
    <w:pPr>
      <w:ind w:left="720"/>
      <w:contextualSpacing/>
    </w:pPr>
  </w:style>
  <w:style w:type="paragraph" w:customStyle="1" w:styleId="11">
    <w:name w:val="Без интервала1"/>
    <w:rsid w:val="003A4980"/>
    <w:pPr>
      <w:spacing w:after="0" w:line="240" w:lineRule="auto"/>
    </w:pPr>
    <w:rPr>
      <w:rFonts w:ascii="Calibri" w:eastAsia="Calibri" w:hAnsi="Calibri"/>
      <w:sz w:val="22"/>
      <w:szCs w:val="22"/>
    </w:rPr>
  </w:style>
  <w:style w:type="paragraph" w:customStyle="1" w:styleId="Default">
    <w:name w:val="Default"/>
    <w:rsid w:val="007F4650"/>
    <w:pPr>
      <w:autoSpaceDE w:val="0"/>
      <w:autoSpaceDN w:val="0"/>
      <w:adjustRightInd w:val="0"/>
      <w:spacing w:after="0" w:line="240" w:lineRule="auto"/>
    </w:pPr>
    <w:rPr>
      <w:rFonts w:ascii="Times New Roman" w:hAnsi="Times New Roman"/>
      <w:color w:val="000000"/>
    </w:rPr>
  </w:style>
  <w:style w:type="character" w:customStyle="1" w:styleId="10">
    <w:name w:val="Заголовок 1 Знак"/>
    <w:basedOn w:val="a0"/>
    <w:link w:val="1"/>
    <w:uiPriority w:val="9"/>
    <w:rsid w:val="00844460"/>
    <w:rPr>
      <w:rFonts w:ascii="Times New Roman" w:eastAsia="Times New Roman" w:hAnsi="Times New Roman"/>
      <w:b/>
      <w:bCs/>
      <w:kern w:val="36"/>
      <w:sz w:val="48"/>
      <w:szCs w:val="48"/>
      <w:lang w:eastAsia="ru-RU"/>
    </w:r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rsid w:val="00844460"/>
    <w:pPr>
      <w:spacing w:before="100" w:beforeAutospacing="1" w:after="100" w:afterAutospacing="1" w:line="240" w:lineRule="auto"/>
    </w:pPr>
    <w:rPr>
      <w:rFonts w:ascii="Times New Roman" w:hAnsi="Times New Roman"/>
      <w:sz w:val="24"/>
      <w:szCs w:val="24"/>
      <w:lang w:val="ru-RU" w:eastAsia="ru-RU"/>
    </w:rPr>
  </w:style>
  <w:style w:type="character" w:styleId="a6">
    <w:name w:val="Strong"/>
    <w:basedOn w:val="a0"/>
    <w:uiPriority w:val="99"/>
    <w:qFormat/>
    <w:rsid w:val="002D2DA3"/>
    <w:rPr>
      <w:rFonts w:cs="Times New Roman"/>
      <w:b/>
      <w:bCs/>
    </w:rPr>
  </w:style>
  <w:style w:type="paragraph" w:customStyle="1" w:styleId="rvps2">
    <w:name w:val="rvps2"/>
    <w:basedOn w:val="a"/>
    <w:rsid w:val="002644D5"/>
    <w:pPr>
      <w:spacing w:before="100" w:beforeAutospacing="1" w:after="100" w:afterAutospacing="1" w:line="240" w:lineRule="auto"/>
    </w:pPr>
    <w:rPr>
      <w:rFonts w:ascii="Times New Roman" w:hAnsi="Times New Roman"/>
      <w:sz w:val="24"/>
      <w:szCs w:val="24"/>
      <w:lang w:val="ru-RU" w:eastAsia="ru-RU"/>
    </w:rPr>
  </w:style>
  <w:style w:type="character" w:styleId="a7">
    <w:name w:val="Hyperlink"/>
    <w:basedOn w:val="a0"/>
    <w:uiPriority w:val="99"/>
    <w:unhideWhenUsed/>
    <w:rsid w:val="002644D5"/>
    <w:rPr>
      <w:color w:val="0000FF"/>
      <w:u w:val="single"/>
    </w:rPr>
  </w:style>
  <w:style w:type="paragraph" w:styleId="HTML">
    <w:name w:val="HTML Preformatted"/>
    <w:basedOn w:val="a"/>
    <w:link w:val="HTML0"/>
    <w:uiPriority w:val="99"/>
    <w:unhideWhenUsed/>
    <w:rsid w:val="00264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644D5"/>
    <w:rPr>
      <w:rFonts w:ascii="Courier New" w:eastAsia="Times New Roman" w:hAnsi="Courier New" w:cs="Courier New"/>
      <w:sz w:val="20"/>
      <w:szCs w:val="20"/>
      <w:lang w:eastAsia="ru-RU"/>
    </w:rPr>
  </w:style>
  <w:style w:type="paragraph" w:customStyle="1" w:styleId="a8">
    <w:name w:val="Содержимое таблицы"/>
    <w:basedOn w:val="a"/>
    <w:uiPriority w:val="99"/>
    <w:rsid w:val="002C4BF5"/>
    <w:pPr>
      <w:widowControl w:val="0"/>
      <w:suppressLineNumbers/>
      <w:suppressAutoHyphens/>
      <w:spacing w:after="0" w:line="240" w:lineRule="auto"/>
    </w:pPr>
    <w:rPr>
      <w:rFonts w:ascii="Nimbus Roman No9 L" w:eastAsia="DejaVu Sans" w:hAnsi="Nimbus Roman No9 L"/>
      <w:kern w:val="1"/>
      <w:sz w:val="24"/>
      <w:szCs w:val="24"/>
      <w:lang w:val="uk-UA" w:eastAsia="ru-RU"/>
    </w:rPr>
  </w:style>
  <w:style w:type="paragraph" w:styleId="a9">
    <w:name w:val="Balloon Text"/>
    <w:basedOn w:val="a"/>
    <w:link w:val="aa"/>
    <w:uiPriority w:val="99"/>
    <w:semiHidden/>
    <w:unhideWhenUsed/>
    <w:rsid w:val="00CD7D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7D58"/>
    <w:rPr>
      <w:rFonts w:ascii="Tahoma" w:eastAsia="Times New Roman" w:hAnsi="Tahoma" w:cs="Tahoma"/>
      <w:sz w:val="16"/>
      <w:szCs w:val="16"/>
      <w:lang w:val="en-US"/>
    </w:rPr>
  </w:style>
  <w:style w:type="character" w:customStyle="1" w:styleId="20">
    <w:name w:val="Заголовок 2 Знак"/>
    <w:basedOn w:val="a0"/>
    <w:link w:val="2"/>
    <w:rsid w:val="006251EE"/>
    <w:rPr>
      <w:rFonts w:asciiTheme="majorHAnsi" w:eastAsiaTheme="majorEastAsia" w:hAnsiTheme="majorHAnsi" w:cstheme="majorBidi"/>
      <w:b/>
      <w:bCs/>
      <w:color w:val="4F81BD" w:themeColor="accent1"/>
      <w:sz w:val="26"/>
      <w:szCs w:val="26"/>
      <w:lang w:val="en-US"/>
    </w:rPr>
  </w:style>
  <w:style w:type="character" w:styleId="ab">
    <w:name w:val="FollowedHyperlink"/>
    <w:basedOn w:val="a0"/>
    <w:uiPriority w:val="99"/>
    <w:semiHidden/>
    <w:unhideWhenUsed/>
    <w:rsid w:val="00B96DBF"/>
    <w:rPr>
      <w:color w:val="800080" w:themeColor="followedHyperlink"/>
      <w:u w:val="single"/>
    </w:rPr>
  </w:style>
  <w:style w:type="paragraph" w:styleId="ac">
    <w:name w:val="Block Text"/>
    <w:basedOn w:val="a"/>
    <w:uiPriority w:val="99"/>
    <w:semiHidden/>
    <w:unhideWhenUsed/>
    <w:rsid w:val="00571752"/>
    <w:pPr>
      <w:spacing w:before="100" w:beforeAutospacing="1" w:after="100" w:afterAutospacing="1" w:line="240" w:lineRule="auto"/>
    </w:pPr>
    <w:rPr>
      <w:rFonts w:ascii="Times New Roman" w:hAnsi="Times New Roman"/>
      <w:sz w:val="24"/>
      <w:szCs w:val="24"/>
      <w:lang w:val="ru-RU" w:eastAsia="ru-RU"/>
    </w:rPr>
  </w:style>
  <w:style w:type="table" w:styleId="ad">
    <w:name w:val="Table Grid"/>
    <w:basedOn w:val="a1"/>
    <w:uiPriority w:val="59"/>
    <w:rsid w:val="00E00A64"/>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Title"/>
    <w:aliases w:val="Номер таблиці"/>
    <w:basedOn w:val="a"/>
    <w:link w:val="af"/>
    <w:qFormat/>
    <w:rsid w:val="00732500"/>
    <w:pPr>
      <w:spacing w:after="0" w:line="240" w:lineRule="auto"/>
      <w:ind w:left="5984"/>
      <w:jc w:val="center"/>
    </w:pPr>
    <w:rPr>
      <w:rFonts w:ascii="Times New Roman" w:hAnsi="Times New Roman"/>
      <w:color w:val="000000"/>
      <w:sz w:val="36"/>
      <w:szCs w:val="24"/>
      <w:lang w:val="uk-UA" w:eastAsia="ru-RU"/>
    </w:rPr>
  </w:style>
  <w:style w:type="character" w:customStyle="1" w:styleId="af">
    <w:name w:val="Название Знак"/>
    <w:aliases w:val="Номер таблиці Знак"/>
    <w:basedOn w:val="a0"/>
    <w:link w:val="ae"/>
    <w:rsid w:val="00732500"/>
    <w:rPr>
      <w:rFonts w:ascii="Times New Roman" w:eastAsia="Times New Roman" w:hAnsi="Times New Roman"/>
      <w:color w:val="000000"/>
      <w:sz w:val="36"/>
      <w:lang w:val="uk-UA" w:eastAsia="ru-RU"/>
    </w:rPr>
  </w:style>
  <w:style w:type="paragraph" w:styleId="af0">
    <w:name w:val="header"/>
    <w:basedOn w:val="a"/>
    <w:link w:val="af1"/>
    <w:uiPriority w:val="99"/>
    <w:semiHidden/>
    <w:unhideWhenUsed/>
    <w:rsid w:val="0096024F"/>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6024F"/>
    <w:rPr>
      <w:rFonts w:ascii="Calibri" w:eastAsia="Times New Roman" w:hAnsi="Calibri"/>
      <w:sz w:val="22"/>
      <w:szCs w:val="22"/>
      <w:lang w:val="en-US"/>
    </w:rPr>
  </w:style>
  <w:style w:type="paragraph" w:styleId="af2">
    <w:name w:val="footer"/>
    <w:basedOn w:val="a"/>
    <w:link w:val="af3"/>
    <w:uiPriority w:val="99"/>
    <w:semiHidden/>
    <w:unhideWhenUsed/>
    <w:rsid w:val="0096024F"/>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6024F"/>
    <w:rPr>
      <w:rFonts w:ascii="Calibri" w:eastAsia="Times New Roman" w:hAnsi="Calibri"/>
      <w:sz w:val="22"/>
      <w:szCs w:val="22"/>
      <w:lang w:val="en-US"/>
    </w:rPr>
  </w:style>
  <w:style w:type="character" w:customStyle="1" w:styleId="rvts0">
    <w:name w:val="rvts0"/>
    <w:basedOn w:val="a0"/>
    <w:rsid w:val="00382733"/>
  </w:style>
  <w:style w:type="character" w:customStyle="1" w:styleId="text-italic">
    <w:name w:val="text-italic"/>
    <w:basedOn w:val="a0"/>
    <w:rsid w:val="00382733"/>
  </w:style>
  <w:style w:type="character" w:customStyle="1" w:styleId="text-bold">
    <w:name w:val="text-bold"/>
    <w:basedOn w:val="a0"/>
    <w:rsid w:val="00382733"/>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uiPriority w:val="99"/>
    <w:locked/>
    <w:rsid w:val="001D0AC9"/>
    <w:rPr>
      <w:rFonts w:ascii="Times New Roman" w:eastAsia="Times New Roman" w:hAnsi="Times New Roman"/>
      <w:lang w:eastAsia="ru-RU"/>
    </w:rPr>
  </w:style>
  <w:style w:type="paragraph" w:styleId="af4">
    <w:name w:val="Body Text Indent"/>
    <w:basedOn w:val="a"/>
    <w:link w:val="af5"/>
    <w:semiHidden/>
    <w:rsid w:val="00753AB1"/>
    <w:pPr>
      <w:spacing w:after="120" w:line="240" w:lineRule="auto"/>
      <w:ind w:left="283"/>
    </w:pPr>
    <w:rPr>
      <w:rFonts w:ascii="Arial" w:hAnsi="Arial"/>
      <w:sz w:val="28"/>
      <w:szCs w:val="20"/>
      <w:lang w:val="uk-UA" w:eastAsia="ru-RU"/>
    </w:rPr>
  </w:style>
  <w:style w:type="character" w:customStyle="1" w:styleId="af5">
    <w:name w:val="Основной текст с отступом Знак"/>
    <w:basedOn w:val="a0"/>
    <w:link w:val="af4"/>
    <w:semiHidden/>
    <w:rsid w:val="00753AB1"/>
    <w:rPr>
      <w:rFonts w:ascii="Arial" w:eastAsia="Times New Roman" w:hAnsi="Arial"/>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11107374">
      <w:bodyDiv w:val="1"/>
      <w:marLeft w:val="0"/>
      <w:marRight w:val="0"/>
      <w:marTop w:val="0"/>
      <w:marBottom w:val="0"/>
      <w:divBdr>
        <w:top w:val="none" w:sz="0" w:space="0" w:color="auto"/>
        <w:left w:val="none" w:sz="0" w:space="0" w:color="auto"/>
        <w:bottom w:val="none" w:sz="0" w:space="0" w:color="auto"/>
        <w:right w:val="none" w:sz="0" w:space="0" w:color="auto"/>
      </w:divBdr>
    </w:div>
    <w:div w:id="61215873">
      <w:bodyDiv w:val="1"/>
      <w:marLeft w:val="0"/>
      <w:marRight w:val="0"/>
      <w:marTop w:val="0"/>
      <w:marBottom w:val="0"/>
      <w:divBdr>
        <w:top w:val="none" w:sz="0" w:space="0" w:color="auto"/>
        <w:left w:val="none" w:sz="0" w:space="0" w:color="auto"/>
        <w:bottom w:val="none" w:sz="0" w:space="0" w:color="auto"/>
        <w:right w:val="none" w:sz="0" w:space="0" w:color="auto"/>
      </w:divBdr>
    </w:div>
    <w:div w:id="123894496">
      <w:bodyDiv w:val="1"/>
      <w:marLeft w:val="0"/>
      <w:marRight w:val="0"/>
      <w:marTop w:val="0"/>
      <w:marBottom w:val="0"/>
      <w:divBdr>
        <w:top w:val="none" w:sz="0" w:space="0" w:color="auto"/>
        <w:left w:val="none" w:sz="0" w:space="0" w:color="auto"/>
        <w:bottom w:val="none" w:sz="0" w:space="0" w:color="auto"/>
        <w:right w:val="none" w:sz="0" w:space="0" w:color="auto"/>
      </w:divBdr>
    </w:div>
    <w:div w:id="249705969">
      <w:bodyDiv w:val="1"/>
      <w:marLeft w:val="0"/>
      <w:marRight w:val="0"/>
      <w:marTop w:val="0"/>
      <w:marBottom w:val="0"/>
      <w:divBdr>
        <w:top w:val="none" w:sz="0" w:space="0" w:color="auto"/>
        <w:left w:val="none" w:sz="0" w:space="0" w:color="auto"/>
        <w:bottom w:val="none" w:sz="0" w:space="0" w:color="auto"/>
        <w:right w:val="none" w:sz="0" w:space="0" w:color="auto"/>
      </w:divBdr>
    </w:div>
    <w:div w:id="301232959">
      <w:bodyDiv w:val="1"/>
      <w:marLeft w:val="0"/>
      <w:marRight w:val="0"/>
      <w:marTop w:val="0"/>
      <w:marBottom w:val="0"/>
      <w:divBdr>
        <w:top w:val="none" w:sz="0" w:space="0" w:color="auto"/>
        <w:left w:val="none" w:sz="0" w:space="0" w:color="auto"/>
        <w:bottom w:val="none" w:sz="0" w:space="0" w:color="auto"/>
        <w:right w:val="none" w:sz="0" w:space="0" w:color="auto"/>
      </w:divBdr>
    </w:div>
    <w:div w:id="328141772">
      <w:bodyDiv w:val="1"/>
      <w:marLeft w:val="0"/>
      <w:marRight w:val="0"/>
      <w:marTop w:val="0"/>
      <w:marBottom w:val="0"/>
      <w:divBdr>
        <w:top w:val="none" w:sz="0" w:space="0" w:color="auto"/>
        <w:left w:val="none" w:sz="0" w:space="0" w:color="auto"/>
        <w:bottom w:val="none" w:sz="0" w:space="0" w:color="auto"/>
        <w:right w:val="none" w:sz="0" w:space="0" w:color="auto"/>
      </w:divBdr>
    </w:div>
    <w:div w:id="413478108">
      <w:bodyDiv w:val="1"/>
      <w:marLeft w:val="0"/>
      <w:marRight w:val="0"/>
      <w:marTop w:val="0"/>
      <w:marBottom w:val="0"/>
      <w:divBdr>
        <w:top w:val="none" w:sz="0" w:space="0" w:color="auto"/>
        <w:left w:val="none" w:sz="0" w:space="0" w:color="auto"/>
        <w:bottom w:val="none" w:sz="0" w:space="0" w:color="auto"/>
        <w:right w:val="none" w:sz="0" w:space="0" w:color="auto"/>
      </w:divBdr>
    </w:div>
    <w:div w:id="592250745">
      <w:bodyDiv w:val="1"/>
      <w:marLeft w:val="0"/>
      <w:marRight w:val="0"/>
      <w:marTop w:val="0"/>
      <w:marBottom w:val="0"/>
      <w:divBdr>
        <w:top w:val="none" w:sz="0" w:space="0" w:color="auto"/>
        <w:left w:val="none" w:sz="0" w:space="0" w:color="auto"/>
        <w:bottom w:val="none" w:sz="0" w:space="0" w:color="auto"/>
        <w:right w:val="none" w:sz="0" w:space="0" w:color="auto"/>
      </w:divBdr>
    </w:div>
    <w:div w:id="632756558">
      <w:bodyDiv w:val="1"/>
      <w:marLeft w:val="0"/>
      <w:marRight w:val="0"/>
      <w:marTop w:val="0"/>
      <w:marBottom w:val="0"/>
      <w:divBdr>
        <w:top w:val="none" w:sz="0" w:space="0" w:color="auto"/>
        <w:left w:val="none" w:sz="0" w:space="0" w:color="auto"/>
        <w:bottom w:val="none" w:sz="0" w:space="0" w:color="auto"/>
        <w:right w:val="none" w:sz="0" w:space="0" w:color="auto"/>
      </w:divBdr>
    </w:div>
    <w:div w:id="634994230">
      <w:bodyDiv w:val="1"/>
      <w:marLeft w:val="0"/>
      <w:marRight w:val="0"/>
      <w:marTop w:val="0"/>
      <w:marBottom w:val="0"/>
      <w:divBdr>
        <w:top w:val="none" w:sz="0" w:space="0" w:color="auto"/>
        <w:left w:val="none" w:sz="0" w:space="0" w:color="auto"/>
        <w:bottom w:val="none" w:sz="0" w:space="0" w:color="auto"/>
        <w:right w:val="none" w:sz="0" w:space="0" w:color="auto"/>
      </w:divBdr>
    </w:div>
    <w:div w:id="668294953">
      <w:bodyDiv w:val="1"/>
      <w:marLeft w:val="0"/>
      <w:marRight w:val="0"/>
      <w:marTop w:val="0"/>
      <w:marBottom w:val="0"/>
      <w:divBdr>
        <w:top w:val="none" w:sz="0" w:space="0" w:color="auto"/>
        <w:left w:val="none" w:sz="0" w:space="0" w:color="auto"/>
        <w:bottom w:val="none" w:sz="0" w:space="0" w:color="auto"/>
        <w:right w:val="none" w:sz="0" w:space="0" w:color="auto"/>
      </w:divBdr>
    </w:div>
    <w:div w:id="674846273">
      <w:bodyDiv w:val="1"/>
      <w:marLeft w:val="0"/>
      <w:marRight w:val="0"/>
      <w:marTop w:val="0"/>
      <w:marBottom w:val="0"/>
      <w:divBdr>
        <w:top w:val="none" w:sz="0" w:space="0" w:color="auto"/>
        <w:left w:val="none" w:sz="0" w:space="0" w:color="auto"/>
        <w:bottom w:val="none" w:sz="0" w:space="0" w:color="auto"/>
        <w:right w:val="none" w:sz="0" w:space="0" w:color="auto"/>
      </w:divBdr>
    </w:div>
    <w:div w:id="711350560">
      <w:bodyDiv w:val="1"/>
      <w:marLeft w:val="0"/>
      <w:marRight w:val="0"/>
      <w:marTop w:val="0"/>
      <w:marBottom w:val="0"/>
      <w:divBdr>
        <w:top w:val="none" w:sz="0" w:space="0" w:color="auto"/>
        <w:left w:val="none" w:sz="0" w:space="0" w:color="auto"/>
        <w:bottom w:val="none" w:sz="0" w:space="0" w:color="auto"/>
        <w:right w:val="none" w:sz="0" w:space="0" w:color="auto"/>
      </w:divBdr>
    </w:div>
    <w:div w:id="733626433">
      <w:bodyDiv w:val="1"/>
      <w:marLeft w:val="0"/>
      <w:marRight w:val="0"/>
      <w:marTop w:val="0"/>
      <w:marBottom w:val="0"/>
      <w:divBdr>
        <w:top w:val="none" w:sz="0" w:space="0" w:color="auto"/>
        <w:left w:val="none" w:sz="0" w:space="0" w:color="auto"/>
        <w:bottom w:val="none" w:sz="0" w:space="0" w:color="auto"/>
        <w:right w:val="none" w:sz="0" w:space="0" w:color="auto"/>
      </w:divBdr>
    </w:div>
    <w:div w:id="861405815">
      <w:bodyDiv w:val="1"/>
      <w:marLeft w:val="0"/>
      <w:marRight w:val="0"/>
      <w:marTop w:val="0"/>
      <w:marBottom w:val="0"/>
      <w:divBdr>
        <w:top w:val="none" w:sz="0" w:space="0" w:color="auto"/>
        <w:left w:val="none" w:sz="0" w:space="0" w:color="auto"/>
        <w:bottom w:val="none" w:sz="0" w:space="0" w:color="auto"/>
        <w:right w:val="none" w:sz="0" w:space="0" w:color="auto"/>
      </w:divBdr>
    </w:div>
    <w:div w:id="949583299">
      <w:bodyDiv w:val="1"/>
      <w:marLeft w:val="0"/>
      <w:marRight w:val="0"/>
      <w:marTop w:val="0"/>
      <w:marBottom w:val="0"/>
      <w:divBdr>
        <w:top w:val="none" w:sz="0" w:space="0" w:color="auto"/>
        <w:left w:val="none" w:sz="0" w:space="0" w:color="auto"/>
        <w:bottom w:val="none" w:sz="0" w:space="0" w:color="auto"/>
        <w:right w:val="none" w:sz="0" w:space="0" w:color="auto"/>
      </w:divBdr>
    </w:div>
    <w:div w:id="1013729876">
      <w:bodyDiv w:val="1"/>
      <w:marLeft w:val="0"/>
      <w:marRight w:val="0"/>
      <w:marTop w:val="0"/>
      <w:marBottom w:val="0"/>
      <w:divBdr>
        <w:top w:val="none" w:sz="0" w:space="0" w:color="auto"/>
        <w:left w:val="none" w:sz="0" w:space="0" w:color="auto"/>
        <w:bottom w:val="none" w:sz="0" w:space="0" w:color="auto"/>
        <w:right w:val="none" w:sz="0" w:space="0" w:color="auto"/>
      </w:divBdr>
    </w:div>
    <w:div w:id="1051416796">
      <w:bodyDiv w:val="1"/>
      <w:marLeft w:val="0"/>
      <w:marRight w:val="0"/>
      <w:marTop w:val="0"/>
      <w:marBottom w:val="0"/>
      <w:divBdr>
        <w:top w:val="none" w:sz="0" w:space="0" w:color="auto"/>
        <w:left w:val="none" w:sz="0" w:space="0" w:color="auto"/>
        <w:bottom w:val="none" w:sz="0" w:space="0" w:color="auto"/>
        <w:right w:val="none" w:sz="0" w:space="0" w:color="auto"/>
      </w:divBdr>
    </w:div>
    <w:div w:id="1058473326">
      <w:bodyDiv w:val="1"/>
      <w:marLeft w:val="0"/>
      <w:marRight w:val="0"/>
      <w:marTop w:val="0"/>
      <w:marBottom w:val="0"/>
      <w:divBdr>
        <w:top w:val="none" w:sz="0" w:space="0" w:color="auto"/>
        <w:left w:val="none" w:sz="0" w:space="0" w:color="auto"/>
        <w:bottom w:val="none" w:sz="0" w:space="0" w:color="auto"/>
        <w:right w:val="none" w:sz="0" w:space="0" w:color="auto"/>
      </w:divBdr>
    </w:div>
    <w:div w:id="1066758816">
      <w:bodyDiv w:val="1"/>
      <w:marLeft w:val="0"/>
      <w:marRight w:val="0"/>
      <w:marTop w:val="0"/>
      <w:marBottom w:val="0"/>
      <w:divBdr>
        <w:top w:val="none" w:sz="0" w:space="0" w:color="auto"/>
        <w:left w:val="none" w:sz="0" w:space="0" w:color="auto"/>
        <w:bottom w:val="none" w:sz="0" w:space="0" w:color="auto"/>
        <w:right w:val="none" w:sz="0" w:space="0" w:color="auto"/>
      </w:divBdr>
    </w:div>
    <w:div w:id="1452094807">
      <w:bodyDiv w:val="1"/>
      <w:marLeft w:val="0"/>
      <w:marRight w:val="0"/>
      <w:marTop w:val="0"/>
      <w:marBottom w:val="0"/>
      <w:divBdr>
        <w:top w:val="none" w:sz="0" w:space="0" w:color="auto"/>
        <w:left w:val="none" w:sz="0" w:space="0" w:color="auto"/>
        <w:bottom w:val="none" w:sz="0" w:space="0" w:color="auto"/>
        <w:right w:val="none" w:sz="0" w:space="0" w:color="auto"/>
      </w:divBdr>
    </w:div>
    <w:div w:id="1485970009">
      <w:bodyDiv w:val="1"/>
      <w:marLeft w:val="0"/>
      <w:marRight w:val="0"/>
      <w:marTop w:val="0"/>
      <w:marBottom w:val="0"/>
      <w:divBdr>
        <w:top w:val="none" w:sz="0" w:space="0" w:color="auto"/>
        <w:left w:val="none" w:sz="0" w:space="0" w:color="auto"/>
        <w:bottom w:val="none" w:sz="0" w:space="0" w:color="auto"/>
        <w:right w:val="none" w:sz="0" w:space="0" w:color="auto"/>
      </w:divBdr>
    </w:div>
    <w:div w:id="1544515457">
      <w:bodyDiv w:val="1"/>
      <w:marLeft w:val="0"/>
      <w:marRight w:val="0"/>
      <w:marTop w:val="0"/>
      <w:marBottom w:val="0"/>
      <w:divBdr>
        <w:top w:val="none" w:sz="0" w:space="0" w:color="auto"/>
        <w:left w:val="none" w:sz="0" w:space="0" w:color="auto"/>
        <w:bottom w:val="none" w:sz="0" w:space="0" w:color="auto"/>
        <w:right w:val="none" w:sz="0" w:space="0" w:color="auto"/>
      </w:divBdr>
    </w:div>
    <w:div w:id="1572929762">
      <w:bodyDiv w:val="1"/>
      <w:marLeft w:val="0"/>
      <w:marRight w:val="0"/>
      <w:marTop w:val="0"/>
      <w:marBottom w:val="0"/>
      <w:divBdr>
        <w:top w:val="none" w:sz="0" w:space="0" w:color="auto"/>
        <w:left w:val="none" w:sz="0" w:space="0" w:color="auto"/>
        <w:bottom w:val="none" w:sz="0" w:space="0" w:color="auto"/>
        <w:right w:val="none" w:sz="0" w:space="0" w:color="auto"/>
      </w:divBdr>
    </w:div>
    <w:div w:id="1749376640">
      <w:bodyDiv w:val="1"/>
      <w:marLeft w:val="0"/>
      <w:marRight w:val="0"/>
      <w:marTop w:val="0"/>
      <w:marBottom w:val="0"/>
      <w:divBdr>
        <w:top w:val="none" w:sz="0" w:space="0" w:color="auto"/>
        <w:left w:val="none" w:sz="0" w:space="0" w:color="auto"/>
        <w:bottom w:val="none" w:sz="0" w:space="0" w:color="auto"/>
        <w:right w:val="none" w:sz="0" w:space="0" w:color="auto"/>
      </w:divBdr>
    </w:div>
    <w:div w:id="1825664145">
      <w:bodyDiv w:val="1"/>
      <w:marLeft w:val="0"/>
      <w:marRight w:val="0"/>
      <w:marTop w:val="0"/>
      <w:marBottom w:val="0"/>
      <w:divBdr>
        <w:top w:val="none" w:sz="0" w:space="0" w:color="auto"/>
        <w:left w:val="none" w:sz="0" w:space="0" w:color="auto"/>
        <w:bottom w:val="none" w:sz="0" w:space="0" w:color="auto"/>
        <w:right w:val="none" w:sz="0" w:space="0" w:color="auto"/>
      </w:divBdr>
    </w:div>
    <w:div w:id="1859345288">
      <w:bodyDiv w:val="1"/>
      <w:marLeft w:val="0"/>
      <w:marRight w:val="0"/>
      <w:marTop w:val="0"/>
      <w:marBottom w:val="0"/>
      <w:divBdr>
        <w:top w:val="none" w:sz="0" w:space="0" w:color="auto"/>
        <w:left w:val="none" w:sz="0" w:space="0" w:color="auto"/>
        <w:bottom w:val="none" w:sz="0" w:space="0" w:color="auto"/>
        <w:right w:val="none" w:sz="0" w:space="0" w:color="auto"/>
      </w:divBdr>
    </w:div>
    <w:div w:id="1885098026">
      <w:bodyDiv w:val="1"/>
      <w:marLeft w:val="0"/>
      <w:marRight w:val="0"/>
      <w:marTop w:val="0"/>
      <w:marBottom w:val="0"/>
      <w:divBdr>
        <w:top w:val="none" w:sz="0" w:space="0" w:color="auto"/>
        <w:left w:val="none" w:sz="0" w:space="0" w:color="auto"/>
        <w:bottom w:val="none" w:sz="0" w:space="0" w:color="auto"/>
        <w:right w:val="none" w:sz="0" w:space="0" w:color="auto"/>
      </w:divBdr>
    </w:div>
    <w:div w:id="1910655657">
      <w:bodyDiv w:val="1"/>
      <w:marLeft w:val="0"/>
      <w:marRight w:val="0"/>
      <w:marTop w:val="0"/>
      <w:marBottom w:val="0"/>
      <w:divBdr>
        <w:top w:val="none" w:sz="0" w:space="0" w:color="auto"/>
        <w:left w:val="none" w:sz="0" w:space="0" w:color="auto"/>
        <w:bottom w:val="none" w:sz="0" w:space="0" w:color="auto"/>
        <w:right w:val="none" w:sz="0" w:space="0" w:color="auto"/>
      </w:divBdr>
    </w:div>
    <w:div w:id="2020958670">
      <w:bodyDiv w:val="1"/>
      <w:marLeft w:val="0"/>
      <w:marRight w:val="0"/>
      <w:marTop w:val="0"/>
      <w:marBottom w:val="0"/>
      <w:divBdr>
        <w:top w:val="none" w:sz="0" w:space="0" w:color="auto"/>
        <w:left w:val="none" w:sz="0" w:space="0" w:color="auto"/>
        <w:bottom w:val="none" w:sz="0" w:space="0" w:color="auto"/>
        <w:right w:val="none" w:sz="0" w:space="0" w:color="auto"/>
      </w:divBdr>
    </w:div>
    <w:div w:id="2044867345">
      <w:bodyDiv w:val="1"/>
      <w:marLeft w:val="0"/>
      <w:marRight w:val="0"/>
      <w:marTop w:val="0"/>
      <w:marBottom w:val="0"/>
      <w:divBdr>
        <w:top w:val="none" w:sz="0" w:space="0" w:color="auto"/>
        <w:left w:val="none" w:sz="0" w:space="0" w:color="auto"/>
        <w:bottom w:val="none" w:sz="0" w:space="0" w:color="auto"/>
        <w:right w:val="none" w:sz="0" w:space="0" w:color="auto"/>
      </w:divBdr>
    </w:div>
    <w:div w:id="2050956366">
      <w:bodyDiv w:val="1"/>
      <w:marLeft w:val="0"/>
      <w:marRight w:val="0"/>
      <w:marTop w:val="0"/>
      <w:marBottom w:val="0"/>
      <w:divBdr>
        <w:top w:val="none" w:sz="0" w:space="0" w:color="auto"/>
        <w:left w:val="none" w:sz="0" w:space="0" w:color="auto"/>
        <w:bottom w:val="none" w:sz="0" w:space="0" w:color="auto"/>
        <w:right w:val="none" w:sz="0" w:space="0" w:color="auto"/>
      </w:divBdr>
    </w:div>
    <w:div w:id="2066831204">
      <w:bodyDiv w:val="1"/>
      <w:marLeft w:val="0"/>
      <w:marRight w:val="0"/>
      <w:marTop w:val="0"/>
      <w:marBottom w:val="0"/>
      <w:divBdr>
        <w:top w:val="none" w:sz="0" w:space="0" w:color="auto"/>
        <w:left w:val="none" w:sz="0" w:space="0" w:color="auto"/>
        <w:bottom w:val="none" w:sz="0" w:space="0" w:color="auto"/>
        <w:right w:val="none" w:sz="0" w:space="0" w:color="auto"/>
      </w:divBdr>
    </w:div>
    <w:div w:id="2104303733">
      <w:bodyDiv w:val="1"/>
      <w:marLeft w:val="0"/>
      <w:marRight w:val="0"/>
      <w:marTop w:val="0"/>
      <w:marBottom w:val="0"/>
      <w:divBdr>
        <w:top w:val="none" w:sz="0" w:space="0" w:color="auto"/>
        <w:left w:val="none" w:sz="0" w:space="0" w:color="auto"/>
        <w:bottom w:val="none" w:sz="0" w:space="0" w:color="auto"/>
        <w:right w:val="none" w:sz="0" w:space="0" w:color="auto"/>
      </w:divBdr>
    </w:div>
    <w:div w:id="21177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ucurubska-gromada.gov.ua/statut-gromadi-15-30-19-27-09-2017/" TargetMode="External"/><Relationship Id="rId13" Type="http://schemas.openxmlformats.org/officeDocument/2006/relationships/hyperlink" Target="http://bashtanka.org.ua/programi-miskoi-radi" TargetMode="External"/><Relationship Id="rId18" Type="http://schemas.openxmlformats.org/officeDocument/2006/relationships/hyperlink" Target="http://zakon.rada.gov.ua/go/1001-2011-%D0%B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ashtanka.org.ua/programi-miskoi-radi" TargetMode="Externa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htanka.org.ua/programi-miskoi-radi" TargetMode="External"/><Relationship Id="rId5" Type="http://schemas.openxmlformats.org/officeDocument/2006/relationships/footnotes" Target="footnotes.xml"/><Relationship Id="rId15" Type="http://schemas.openxmlformats.org/officeDocument/2006/relationships/hyperlink" Target="https://kucurubska-gromada.gov.ua/" TargetMode="External"/><Relationship Id="rId10" Type="http://schemas.openxmlformats.org/officeDocument/2006/relationships/hyperlink" Target="http://bashtanka.org.ua/programi-miskoi-rad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kutsurub.at.u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8;&#1077;&#1082;&#1091;&#1097;&#1080;&#1077;\Grants\&#1052;&#1060;&#1042;\RC-Dem-2017-18\1%20&#1077;&#1090;&#1072;&#1087;\&#1048;&#1089;&#1089;&#1083;&#1077;&#1076;&#1086;&#1074;&#1072;&#1085;&#1080;&#1077;\&#1076;&#1080;&#1072;&#1075;&#1088;&#1072;&#1084;&#1084;&#1110;%20&#1086;&#1073;&#1108;&#1082;&#1090;&#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8;&#1077;&#1082;&#1091;&#1097;&#1080;&#1077;\Grants\&#1052;&#1060;&#1042;\RC-Dem-2017-18\1%20&#1077;&#1090;&#1072;&#1087;\&#1048;&#1089;&#1089;&#1083;&#1077;&#1076;&#1086;&#1074;&#1072;&#1085;&#1080;&#1077;\&#1076;&#1080;&#1072;&#1075;&#1088;&#1072;&#1084;&#1084;&#1110;%20&#1086;&#1073;&#1108;&#1082;&#1090;&#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8;&#1077;&#1082;&#1091;&#1097;&#1080;&#1077;\Grants\&#1052;&#1060;&#1042;\RC-Dem-2017-18\1%20&#1077;&#1090;&#1072;&#1087;\&#1048;&#1089;&#1089;&#1083;&#1077;&#1076;&#1086;&#1074;&#1072;&#1085;&#1080;&#1077;\&#1076;&#1080;&#1072;&#1075;&#1088;&#1072;&#1084;&#1084;&#1110;%20&#1086;&#1073;&#1108;&#1082;&#1090;&#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Фінансування інфраструктурних обєктів Куцурубська ОТГ - по Програмі соцекономрозвитку  до 2020р  (Кількість обєктів в розрізі сіл)</a:t>
            </a:r>
          </a:p>
        </c:rich>
      </c:tx>
    </c:title>
    <c:plotArea>
      <c:layout/>
      <c:barChart>
        <c:barDir val="col"/>
        <c:grouping val="clustered"/>
        <c:ser>
          <c:idx val="0"/>
          <c:order val="0"/>
          <c:tx>
            <c:strRef>
              <c:f>Лист3!$H$5</c:f>
              <c:strCache>
                <c:ptCount val="1"/>
                <c:pt idx="0">
                  <c:v>Фінансування інфраструктурних обєктів Куцурубська ОТГ - ПО Програмі соцекономрозвитку  до 2020р  (Кількість обєктів в розрізі сіл)</c:v>
                </c:pt>
              </c:strCache>
            </c:strRef>
          </c:tx>
          <c:dLbls>
            <c:showVal val="1"/>
          </c:dLbls>
          <c:cat>
            <c:strRef>
              <c:f>Лист3!$G$6:$G$10</c:f>
              <c:strCache>
                <c:ptCount val="5"/>
                <c:pt idx="0">
                  <c:v>Куцуруб (станом на 01.12.2016</c:v>
                </c:pt>
                <c:pt idx="1">
                  <c:v>Островка</c:v>
                </c:pt>
                <c:pt idx="2">
                  <c:v>Парутине</c:v>
                </c:pt>
                <c:pt idx="3">
                  <c:v>Дмитрівка</c:v>
                </c:pt>
                <c:pt idx="4">
                  <c:v>Солончаки</c:v>
                </c:pt>
              </c:strCache>
            </c:strRef>
          </c:cat>
          <c:val>
            <c:numRef>
              <c:f>Лист3!$H$6:$H$10</c:f>
              <c:numCache>
                <c:formatCode>General</c:formatCode>
                <c:ptCount val="5"/>
                <c:pt idx="0">
                  <c:v>12</c:v>
                </c:pt>
                <c:pt idx="1">
                  <c:v>2</c:v>
                </c:pt>
                <c:pt idx="2">
                  <c:v>4</c:v>
                </c:pt>
                <c:pt idx="3">
                  <c:v>1</c:v>
                </c:pt>
                <c:pt idx="4">
                  <c:v>2</c:v>
                </c:pt>
              </c:numCache>
            </c:numRef>
          </c:val>
        </c:ser>
        <c:axId val="98223232"/>
        <c:axId val="98225152"/>
      </c:barChart>
      <c:catAx>
        <c:axId val="98223232"/>
        <c:scaling>
          <c:orientation val="minMax"/>
        </c:scaling>
        <c:axPos val="b"/>
        <c:tickLblPos val="nextTo"/>
        <c:crossAx val="98225152"/>
        <c:crosses val="autoZero"/>
        <c:auto val="1"/>
        <c:lblAlgn val="ctr"/>
        <c:lblOffset val="100"/>
      </c:catAx>
      <c:valAx>
        <c:axId val="98225152"/>
        <c:scaling>
          <c:orientation val="minMax"/>
        </c:scaling>
        <c:axPos val="l"/>
        <c:majorGridlines/>
        <c:numFmt formatCode="General" sourceLinked="1"/>
        <c:tickLblPos val="nextTo"/>
        <c:crossAx val="982232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a:pPr>
            <a:r>
              <a:rPr lang="ru-RU" sz="1200"/>
              <a:t>Фінансування інфраструктурних обєктів Куцурубська ОТГ -2017 (Кількість обєктів в розрізі сіл)</a:t>
            </a:r>
          </a:p>
        </c:rich>
      </c:tx>
    </c:title>
    <c:plotArea>
      <c:layout/>
      <c:barChart>
        <c:barDir val="col"/>
        <c:grouping val="clustered"/>
        <c:ser>
          <c:idx val="0"/>
          <c:order val="0"/>
          <c:tx>
            <c:strRef>
              <c:f>'Баштанка Куцуруб'!$N$16</c:f>
              <c:strCache>
                <c:ptCount val="1"/>
                <c:pt idx="0">
                  <c:v>Фінансування інфраструктурних обєктів Куцурубська ОТГ -2017 (Кількість обєктів в розрізі сіл)</c:v>
                </c:pt>
              </c:strCache>
            </c:strRef>
          </c:tx>
          <c:dLbls>
            <c:showVal val="1"/>
          </c:dLbls>
          <c:cat>
            <c:strRef>
              <c:f>'Баштанка Куцуруб'!$M$17:$M$21</c:f>
              <c:strCache>
                <c:ptCount val="5"/>
                <c:pt idx="0">
                  <c:v>с/р Куцуруб (станом на 01.12.2016)</c:v>
                </c:pt>
                <c:pt idx="1">
                  <c:v>бивш. Островська с/р</c:v>
                </c:pt>
                <c:pt idx="2">
                  <c:v>бивш.Солончаковська с/р</c:v>
                </c:pt>
                <c:pt idx="3">
                  <c:v>бивш. Парутинська с/р</c:v>
                </c:pt>
                <c:pt idx="4">
                  <c:v>бивш. Дмитровська с/р</c:v>
                </c:pt>
              </c:strCache>
            </c:strRef>
          </c:cat>
          <c:val>
            <c:numRef>
              <c:f>'Баштанка Куцуруб'!$N$17:$N$21</c:f>
              <c:numCache>
                <c:formatCode>General</c:formatCode>
                <c:ptCount val="5"/>
                <c:pt idx="0">
                  <c:v>9</c:v>
                </c:pt>
                <c:pt idx="1">
                  <c:v>2</c:v>
                </c:pt>
                <c:pt idx="2">
                  <c:v>2</c:v>
                </c:pt>
                <c:pt idx="3">
                  <c:v>3</c:v>
                </c:pt>
                <c:pt idx="4">
                  <c:v>1</c:v>
                </c:pt>
              </c:numCache>
            </c:numRef>
          </c:val>
        </c:ser>
        <c:axId val="98313344"/>
        <c:axId val="100064640"/>
      </c:barChart>
      <c:catAx>
        <c:axId val="98313344"/>
        <c:scaling>
          <c:orientation val="minMax"/>
        </c:scaling>
        <c:axPos val="b"/>
        <c:tickLblPos val="nextTo"/>
        <c:crossAx val="100064640"/>
        <c:crosses val="autoZero"/>
        <c:auto val="1"/>
        <c:lblAlgn val="ctr"/>
        <c:lblOffset val="100"/>
      </c:catAx>
      <c:valAx>
        <c:axId val="100064640"/>
        <c:scaling>
          <c:orientation val="minMax"/>
        </c:scaling>
        <c:axPos val="l"/>
        <c:majorGridlines/>
        <c:numFmt formatCode="General" sourceLinked="1"/>
        <c:tickLblPos val="nextTo"/>
        <c:crossAx val="9831334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a:pPr>
            <a:r>
              <a:rPr lang="ru-RU" sz="1200"/>
              <a:t>Фінансування інфраструктурних обєктів Куцурубська ОТГ -2017, тис.грн </a:t>
            </a:r>
          </a:p>
        </c:rich>
      </c:tx>
    </c:title>
    <c:plotArea>
      <c:layout/>
      <c:barChart>
        <c:barDir val="col"/>
        <c:grouping val="stacked"/>
        <c:ser>
          <c:idx val="0"/>
          <c:order val="0"/>
          <c:tx>
            <c:strRef>
              <c:f>'Баштанка Куцуруб'!$N$10</c:f>
              <c:strCache>
                <c:ptCount val="1"/>
                <c:pt idx="0">
                  <c:v>Фінансування інфраструктурних обєктів Куцурубська ОТГ -2017 , тис.грн </c:v>
                </c:pt>
              </c:strCache>
            </c:strRef>
          </c:tx>
          <c:dLbls>
            <c:showVal val="1"/>
          </c:dLbls>
          <c:cat>
            <c:strRef>
              <c:f>'Баштанка Куцуруб'!$M$11:$M$15</c:f>
              <c:strCache>
                <c:ptCount val="5"/>
                <c:pt idx="0">
                  <c:v>с/р Куцуруб (станом на 01.12.2016)</c:v>
                </c:pt>
                <c:pt idx="1">
                  <c:v>бивш. Островська с/р</c:v>
                </c:pt>
                <c:pt idx="2">
                  <c:v>бивш.Солончаковська с/р</c:v>
                </c:pt>
                <c:pt idx="3">
                  <c:v>бивш. Парутинська с/р</c:v>
                </c:pt>
                <c:pt idx="4">
                  <c:v>бивш. Дмитровська с/р</c:v>
                </c:pt>
              </c:strCache>
            </c:strRef>
          </c:cat>
          <c:val>
            <c:numRef>
              <c:f>'Баштанка Куцуруб'!$N$11:$N$15</c:f>
              <c:numCache>
                <c:formatCode>General</c:formatCode>
                <c:ptCount val="5"/>
                <c:pt idx="0">
                  <c:v>4453.2980000000007</c:v>
                </c:pt>
                <c:pt idx="1">
                  <c:v>599.96599999999796</c:v>
                </c:pt>
                <c:pt idx="2">
                  <c:v>731.95900000000006</c:v>
                </c:pt>
                <c:pt idx="3">
                  <c:v>2304.5430000000001</c:v>
                </c:pt>
                <c:pt idx="4">
                  <c:v>1499.2339999999999</c:v>
                </c:pt>
              </c:numCache>
            </c:numRef>
          </c:val>
        </c:ser>
        <c:gapWidth val="40"/>
        <c:overlap val="100"/>
        <c:axId val="102582528"/>
        <c:axId val="103756928"/>
      </c:barChart>
      <c:catAx>
        <c:axId val="102582528"/>
        <c:scaling>
          <c:orientation val="minMax"/>
        </c:scaling>
        <c:axPos val="b"/>
        <c:tickLblPos val="nextTo"/>
        <c:crossAx val="103756928"/>
        <c:crosses val="autoZero"/>
        <c:auto val="1"/>
        <c:lblAlgn val="ctr"/>
        <c:lblOffset val="100"/>
      </c:catAx>
      <c:valAx>
        <c:axId val="103756928"/>
        <c:scaling>
          <c:orientation val="minMax"/>
        </c:scaling>
        <c:axPos val="l"/>
        <c:majorGridlines/>
        <c:numFmt formatCode="General" sourceLinked="1"/>
        <c:tickLblPos val="nextTo"/>
        <c:crossAx val="10258252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8366</Words>
  <Characters>47687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2018-01-17T10:16:00Z</dcterms:created>
  <dcterms:modified xsi:type="dcterms:W3CDTF">2018-01-17T11:57:00Z</dcterms:modified>
</cp:coreProperties>
</file>